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1C985" w14:textId="77777777" w:rsidR="003249FA" w:rsidRDefault="003249FA">
      <w:r>
        <w:rPr>
          <w:noProof/>
        </w:rPr>
        <w:drawing>
          <wp:anchor distT="0" distB="0" distL="114300" distR="114300" simplePos="0" relativeHeight="251658240" behindDoc="0" locked="0" layoutInCell="1" allowOverlap="1" wp14:anchorId="54A1CA76" wp14:editId="54A1CA77">
            <wp:simplePos x="0" y="0"/>
            <wp:positionH relativeFrom="margin">
              <wp:posOffset>-78740</wp:posOffset>
            </wp:positionH>
            <wp:positionV relativeFrom="margin">
              <wp:posOffset>-495300</wp:posOffset>
            </wp:positionV>
            <wp:extent cx="2843450" cy="731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p2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43450" cy="731520"/>
                    </a:xfrm>
                    <a:prstGeom prst="rect">
                      <a:avLst/>
                    </a:prstGeom>
                  </pic:spPr>
                </pic:pic>
              </a:graphicData>
            </a:graphic>
          </wp:anchor>
        </w:drawing>
      </w:r>
    </w:p>
    <w:p w14:paraId="54A1C986" w14:textId="1ACC7F02" w:rsidR="003249FA" w:rsidRDefault="003249FA" w:rsidP="003249FA">
      <w:pPr>
        <w:spacing w:after="0"/>
        <w:jc w:val="center"/>
        <w:rPr>
          <w:b/>
          <w:sz w:val="32"/>
          <w:szCs w:val="32"/>
        </w:rPr>
      </w:pPr>
    </w:p>
    <w:p w14:paraId="323142AC" w14:textId="77777777" w:rsidR="00842174" w:rsidRDefault="00842174" w:rsidP="003249FA">
      <w:pPr>
        <w:spacing w:after="0"/>
        <w:jc w:val="center"/>
        <w:rPr>
          <w:b/>
          <w:sz w:val="32"/>
          <w:szCs w:val="32"/>
        </w:rPr>
      </w:pPr>
    </w:p>
    <w:p w14:paraId="594922B6" w14:textId="77777777" w:rsidR="004A7FA9" w:rsidRDefault="003249FA" w:rsidP="003249FA">
      <w:pPr>
        <w:spacing w:after="0"/>
        <w:jc w:val="center"/>
        <w:rPr>
          <w:b/>
          <w:sz w:val="32"/>
          <w:szCs w:val="32"/>
        </w:rPr>
      </w:pPr>
      <w:r w:rsidRPr="00CF313E">
        <w:rPr>
          <w:b/>
          <w:sz w:val="32"/>
          <w:szCs w:val="32"/>
        </w:rPr>
        <w:t xml:space="preserve">ASHP </w:t>
      </w:r>
      <w:r w:rsidR="004A7FA9">
        <w:rPr>
          <w:b/>
          <w:sz w:val="32"/>
          <w:szCs w:val="32"/>
        </w:rPr>
        <w:t xml:space="preserve">Center of Excellence in Medication-Use Safety </w:t>
      </w:r>
    </w:p>
    <w:p w14:paraId="54A1C987" w14:textId="18859F9E" w:rsidR="003249FA" w:rsidRDefault="004A7FA9" w:rsidP="003249FA">
      <w:pPr>
        <w:spacing w:after="0"/>
        <w:jc w:val="center"/>
        <w:rPr>
          <w:b/>
          <w:sz w:val="32"/>
          <w:szCs w:val="32"/>
        </w:rPr>
      </w:pPr>
      <w:r>
        <w:rPr>
          <w:b/>
          <w:sz w:val="32"/>
          <w:szCs w:val="32"/>
        </w:rPr>
        <w:t xml:space="preserve">and Pharmacy Practice Certification Standard </w:t>
      </w:r>
      <w:r w:rsidR="003249FA" w:rsidRPr="00CF313E">
        <w:rPr>
          <w:b/>
          <w:sz w:val="32"/>
          <w:szCs w:val="32"/>
        </w:rPr>
        <w:t xml:space="preserve"> </w:t>
      </w:r>
    </w:p>
    <w:p w14:paraId="54A1C98A" w14:textId="7CD4CFFA" w:rsidR="003249FA" w:rsidRDefault="003249FA" w:rsidP="003249FA">
      <w:pPr>
        <w:spacing w:after="0"/>
        <w:jc w:val="center"/>
        <w:rPr>
          <w:b/>
          <w:sz w:val="28"/>
          <w:szCs w:val="28"/>
        </w:rPr>
      </w:pPr>
    </w:p>
    <w:p w14:paraId="54A1C98B" w14:textId="3E3E55DF" w:rsidR="003249FA" w:rsidRDefault="009C1FE8" w:rsidP="003249FA">
      <w:pPr>
        <w:spacing w:after="0"/>
        <w:jc w:val="center"/>
        <w:rPr>
          <w:b/>
          <w:sz w:val="32"/>
          <w:szCs w:val="32"/>
        </w:rPr>
      </w:pPr>
      <w:r>
        <w:rPr>
          <w:b/>
          <w:sz w:val="32"/>
          <w:szCs w:val="32"/>
        </w:rPr>
        <w:t>Essential Elements</w:t>
      </w:r>
    </w:p>
    <w:p w14:paraId="7871288C" w14:textId="2B2C0C9E" w:rsidR="00E43416" w:rsidRDefault="00E43416" w:rsidP="003249FA">
      <w:pPr>
        <w:spacing w:after="0"/>
        <w:jc w:val="center"/>
        <w:rPr>
          <w:b/>
          <w:sz w:val="32"/>
          <w:szCs w:val="32"/>
        </w:rPr>
      </w:pPr>
      <w:r>
        <w:rPr>
          <w:b/>
          <w:sz w:val="32"/>
          <w:szCs w:val="32"/>
        </w:rPr>
        <w:t>Progress Accountability Tool</w:t>
      </w:r>
    </w:p>
    <w:p w14:paraId="09E4FEEF" w14:textId="4244D2B3" w:rsidR="009C1FE8" w:rsidRDefault="009C1FE8" w:rsidP="009C1FE8">
      <w:pPr>
        <w:spacing w:after="0"/>
        <w:rPr>
          <w:b/>
          <w:sz w:val="24"/>
          <w:szCs w:val="32"/>
        </w:rPr>
      </w:pPr>
    </w:p>
    <w:p w14:paraId="6553FA76" w14:textId="77777777" w:rsidR="00F95B58" w:rsidRPr="00F95B58" w:rsidRDefault="00F95B58" w:rsidP="009C1FE8">
      <w:pPr>
        <w:spacing w:after="0"/>
        <w:rPr>
          <w:b/>
          <w:sz w:val="24"/>
          <w:szCs w:val="32"/>
        </w:rPr>
      </w:pPr>
    </w:p>
    <w:tbl>
      <w:tblPr>
        <w:tblStyle w:val="TableGrid"/>
        <w:tblW w:w="10620" w:type="dxa"/>
        <w:tblInd w:w="-635" w:type="dxa"/>
        <w:tblLook w:val="04A0" w:firstRow="1" w:lastRow="0" w:firstColumn="1" w:lastColumn="0" w:noHBand="0" w:noVBand="1"/>
      </w:tblPr>
      <w:tblGrid>
        <w:gridCol w:w="4528"/>
        <w:gridCol w:w="1510"/>
        <w:gridCol w:w="2062"/>
        <w:gridCol w:w="2520"/>
      </w:tblGrid>
      <w:tr w:rsidR="00E43416" w14:paraId="6997333A" w14:textId="35D1471E" w:rsidTr="00E43416">
        <w:tc>
          <w:tcPr>
            <w:tcW w:w="4528" w:type="dxa"/>
          </w:tcPr>
          <w:p w14:paraId="648C4851" w14:textId="00387D64" w:rsidR="00E43416" w:rsidRDefault="00E43416" w:rsidP="009C1FE8">
            <w:pPr>
              <w:rPr>
                <w:b/>
                <w:sz w:val="32"/>
                <w:szCs w:val="32"/>
              </w:rPr>
            </w:pPr>
            <w:r>
              <w:rPr>
                <w:b/>
                <w:sz w:val="32"/>
                <w:szCs w:val="32"/>
              </w:rPr>
              <w:t>Standard Element Description</w:t>
            </w:r>
          </w:p>
        </w:tc>
        <w:tc>
          <w:tcPr>
            <w:tcW w:w="1510" w:type="dxa"/>
          </w:tcPr>
          <w:p w14:paraId="655DCD10" w14:textId="77777777" w:rsidR="00E43416" w:rsidRDefault="00E43416" w:rsidP="00E43416">
            <w:pPr>
              <w:rPr>
                <w:b/>
                <w:sz w:val="32"/>
                <w:szCs w:val="32"/>
              </w:rPr>
            </w:pPr>
            <w:r>
              <w:rPr>
                <w:b/>
                <w:sz w:val="32"/>
                <w:szCs w:val="32"/>
              </w:rPr>
              <w:t xml:space="preserve">Standard </w:t>
            </w:r>
          </w:p>
          <w:p w14:paraId="74BF4A6D" w14:textId="17244452" w:rsidR="00E43416" w:rsidRDefault="00E43416" w:rsidP="00E43416">
            <w:pPr>
              <w:ind w:left="31"/>
              <w:rPr>
                <w:b/>
                <w:sz w:val="32"/>
                <w:szCs w:val="32"/>
              </w:rPr>
            </w:pPr>
            <w:r>
              <w:rPr>
                <w:b/>
                <w:sz w:val="32"/>
                <w:szCs w:val="32"/>
              </w:rPr>
              <w:t xml:space="preserve">Element </w:t>
            </w:r>
          </w:p>
        </w:tc>
        <w:tc>
          <w:tcPr>
            <w:tcW w:w="2062" w:type="dxa"/>
          </w:tcPr>
          <w:p w14:paraId="57649AA5" w14:textId="77777777" w:rsidR="00E43416" w:rsidRDefault="00E43416" w:rsidP="009C1FE8">
            <w:pPr>
              <w:ind w:left="158"/>
              <w:rPr>
                <w:b/>
                <w:sz w:val="32"/>
                <w:szCs w:val="32"/>
              </w:rPr>
            </w:pPr>
            <w:r>
              <w:rPr>
                <w:b/>
                <w:sz w:val="32"/>
                <w:szCs w:val="32"/>
              </w:rPr>
              <w:t>Responsible</w:t>
            </w:r>
          </w:p>
          <w:p w14:paraId="79AC7D46" w14:textId="44174C3F" w:rsidR="00E43416" w:rsidRDefault="00E43416" w:rsidP="009C1FE8">
            <w:pPr>
              <w:ind w:left="158"/>
              <w:rPr>
                <w:b/>
                <w:sz w:val="32"/>
                <w:szCs w:val="32"/>
              </w:rPr>
            </w:pPr>
            <w:r>
              <w:rPr>
                <w:b/>
                <w:sz w:val="32"/>
                <w:szCs w:val="32"/>
              </w:rPr>
              <w:t>Person(s)</w:t>
            </w:r>
          </w:p>
        </w:tc>
        <w:tc>
          <w:tcPr>
            <w:tcW w:w="2520" w:type="dxa"/>
          </w:tcPr>
          <w:p w14:paraId="38A2138E" w14:textId="01855A06" w:rsidR="00E43416" w:rsidRDefault="00E43416" w:rsidP="00E43416">
            <w:pPr>
              <w:ind w:left="158" w:right="-473"/>
              <w:rPr>
                <w:b/>
                <w:sz w:val="32"/>
                <w:szCs w:val="32"/>
              </w:rPr>
            </w:pPr>
            <w:r>
              <w:rPr>
                <w:b/>
                <w:sz w:val="32"/>
                <w:szCs w:val="32"/>
              </w:rPr>
              <w:t>Progress</w:t>
            </w:r>
          </w:p>
        </w:tc>
      </w:tr>
      <w:tr w:rsidR="00E43416" w14:paraId="370E3204" w14:textId="25A6EA7F" w:rsidTr="00775758">
        <w:tc>
          <w:tcPr>
            <w:tcW w:w="10620" w:type="dxa"/>
            <w:gridSpan w:val="4"/>
          </w:tcPr>
          <w:p w14:paraId="3E7089CD" w14:textId="7BCD9F9F" w:rsidR="00E43416" w:rsidRPr="00200F3F" w:rsidRDefault="00E43416" w:rsidP="009C1FE8">
            <w:pPr>
              <w:rPr>
                <w:rFonts w:cstheme="minorHAnsi"/>
                <w:b/>
                <w:sz w:val="24"/>
                <w:szCs w:val="24"/>
              </w:rPr>
            </w:pPr>
            <w:r w:rsidRPr="00200F3F">
              <w:rPr>
                <w:rFonts w:cstheme="minorHAnsi"/>
                <w:b/>
                <w:sz w:val="24"/>
                <w:szCs w:val="24"/>
              </w:rPr>
              <w:t>Standard 1: Organizational Relationships</w:t>
            </w:r>
          </w:p>
          <w:p w14:paraId="0F7ECF4C" w14:textId="222D49AF" w:rsidR="00E43416" w:rsidRDefault="00E43416" w:rsidP="00E43416">
            <w:pPr>
              <w:ind w:right="-473"/>
              <w:rPr>
                <w:rFonts w:cstheme="minorHAnsi"/>
                <w:b/>
                <w:sz w:val="24"/>
                <w:szCs w:val="24"/>
              </w:rPr>
            </w:pPr>
          </w:p>
        </w:tc>
      </w:tr>
      <w:tr w:rsidR="00E43416" w14:paraId="6F49C7A7" w14:textId="568A8785" w:rsidTr="00E43416">
        <w:tc>
          <w:tcPr>
            <w:tcW w:w="4528" w:type="dxa"/>
          </w:tcPr>
          <w:p w14:paraId="36A1A6F5" w14:textId="5949EC4C" w:rsidR="00E43416" w:rsidRPr="003D0A79" w:rsidRDefault="00E43416" w:rsidP="002D754D">
            <w:pPr>
              <w:rPr>
                <w:rFonts w:cstheme="minorHAnsi"/>
                <w:sz w:val="24"/>
                <w:szCs w:val="24"/>
              </w:rPr>
            </w:pPr>
            <w:r w:rsidRPr="003D0A79">
              <w:rPr>
                <w:rFonts w:cstheme="minorHAnsi"/>
                <w:sz w:val="24"/>
                <w:szCs w:val="24"/>
              </w:rPr>
              <w:t>The pharmacy executive ensures that medication-use systems function safely, effectively, and efficiently across all points of care in the health system.</w:t>
            </w:r>
          </w:p>
        </w:tc>
        <w:tc>
          <w:tcPr>
            <w:tcW w:w="1510" w:type="dxa"/>
          </w:tcPr>
          <w:p w14:paraId="728EE73B" w14:textId="7151F225" w:rsidR="00E43416" w:rsidRPr="003D0A79" w:rsidRDefault="00E43416" w:rsidP="009C1FE8">
            <w:pPr>
              <w:rPr>
                <w:rFonts w:cstheme="minorHAnsi"/>
                <w:sz w:val="24"/>
                <w:szCs w:val="24"/>
              </w:rPr>
            </w:pPr>
            <w:r w:rsidRPr="003D0A79">
              <w:rPr>
                <w:rFonts w:cstheme="minorHAnsi"/>
                <w:sz w:val="24"/>
                <w:szCs w:val="24"/>
              </w:rPr>
              <w:t>1.1</w:t>
            </w:r>
          </w:p>
        </w:tc>
        <w:tc>
          <w:tcPr>
            <w:tcW w:w="2062" w:type="dxa"/>
          </w:tcPr>
          <w:p w14:paraId="69F850B2" w14:textId="77777777" w:rsidR="00E43416" w:rsidRPr="003D0A79" w:rsidRDefault="00E43416" w:rsidP="009C1FE8">
            <w:pPr>
              <w:rPr>
                <w:rFonts w:cstheme="minorHAnsi"/>
                <w:sz w:val="24"/>
                <w:szCs w:val="24"/>
              </w:rPr>
            </w:pPr>
          </w:p>
        </w:tc>
        <w:tc>
          <w:tcPr>
            <w:tcW w:w="2520" w:type="dxa"/>
          </w:tcPr>
          <w:p w14:paraId="1B7DD1F6" w14:textId="77777777" w:rsidR="00E43416" w:rsidRDefault="00E43416" w:rsidP="00E43416">
            <w:pPr>
              <w:ind w:right="-473"/>
              <w:rPr>
                <w:rFonts w:cstheme="minorHAnsi"/>
                <w:sz w:val="24"/>
                <w:szCs w:val="24"/>
              </w:rPr>
            </w:pPr>
          </w:p>
        </w:tc>
      </w:tr>
      <w:tr w:rsidR="00E43416" w14:paraId="6C8F1218" w14:textId="61CC9823" w:rsidTr="00E43416">
        <w:tc>
          <w:tcPr>
            <w:tcW w:w="4528" w:type="dxa"/>
          </w:tcPr>
          <w:p w14:paraId="7C7D505E" w14:textId="70CC2990" w:rsidR="00E43416" w:rsidRPr="003D0A79" w:rsidRDefault="00E43416" w:rsidP="002D754D">
            <w:pPr>
              <w:rPr>
                <w:rFonts w:cstheme="minorHAnsi"/>
                <w:sz w:val="24"/>
                <w:szCs w:val="24"/>
              </w:rPr>
            </w:pPr>
            <w:r w:rsidRPr="003D0A79">
              <w:rPr>
                <w:rFonts w:cstheme="minorHAnsi"/>
                <w:sz w:val="24"/>
                <w:szCs w:val="24"/>
              </w:rPr>
              <w:t>The pharmacy executive advances patient care services through use of data, process standardization, and pharmacy best practices and innovations in education, training, technologies, and automation.</w:t>
            </w:r>
          </w:p>
        </w:tc>
        <w:tc>
          <w:tcPr>
            <w:tcW w:w="1510" w:type="dxa"/>
          </w:tcPr>
          <w:p w14:paraId="6E812C58" w14:textId="6846CEF3" w:rsidR="00E43416" w:rsidRPr="003D0A79" w:rsidRDefault="00E43416" w:rsidP="009C1FE8">
            <w:pPr>
              <w:rPr>
                <w:rFonts w:cstheme="minorHAnsi"/>
                <w:sz w:val="24"/>
                <w:szCs w:val="24"/>
              </w:rPr>
            </w:pPr>
            <w:r w:rsidRPr="003D0A79">
              <w:rPr>
                <w:rFonts w:cstheme="minorHAnsi"/>
                <w:sz w:val="24"/>
                <w:szCs w:val="24"/>
              </w:rPr>
              <w:t>1.1</w:t>
            </w:r>
          </w:p>
        </w:tc>
        <w:tc>
          <w:tcPr>
            <w:tcW w:w="2062" w:type="dxa"/>
          </w:tcPr>
          <w:p w14:paraId="3EAED970" w14:textId="77777777" w:rsidR="00E43416" w:rsidRPr="003D0A79" w:rsidRDefault="00E43416" w:rsidP="009C1FE8">
            <w:pPr>
              <w:rPr>
                <w:rFonts w:cstheme="minorHAnsi"/>
                <w:sz w:val="24"/>
                <w:szCs w:val="24"/>
              </w:rPr>
            </w:pPr>
          </w:p>
        </w:tc>
        <w:tc>
          <w:tcPr>
            <w:tcW w:w="2520" w:type="dxa"/>
          </w:tcPr>
          <w:p w14:paraId="00F55474" w14:textId="77777777" w:rsidR="00E43416" w:rsidRDefault="00E43416" w:rsidP="00E43416">
            <w:pPr>
              <w:ind w:right="-473"/>
              <w:rPr>
                <w:rFonts w:cstheme="minorHAnsi"/>
                <w:sz w:val="24"/>
                <w:szCs w:val="24"/>
              </w:rPr>
            </w:pPr>
          </w:p>
        </w:tc>
      </w:tr>
      <w:tr w:rsidR="00E43416" w14:paraId="3A4BBBA9" w14:textId="3A711462" w:rsidTr="00E43416">
        <w:tc>
          <w:tcPr>
            <w:tcW w:w="4528" w:type="dxa"/>
          </w:tcPr>
          <w:p w14:paraId="47B612BD" w14:textId="6BA68AAD" w:rsidR="00E43416" w:rsidRPr="003D0A79" w:rsidRDefault="00E43416" w:rsidP="009C1FE8">
            <w:pPr>
              <w:rPr>
                <w:rFonts w:cstheme="minorHAnsi"/>
                <w:sz w:val="24"/>
                <w:szCs w:val="24"/>
              </w:rPr>
            </w:pPr>
            <w:r w:rsidRPr="003D0A79">
              <w:rPr>
                <w:rFonts w:cstheme="minorHAnsi"/>
                <w:sz w:val="24"/>
                <w:szCs w:val="24"/>
              </w:rPr>
              <w:t>Pharmacy leaders, managers, and pharmacists, as well as pharmacy technicians when appropriate, are members of health-system committees and task forces focused on medication management.</w:t>
            </w:r>
          </w:p>
        </w:tc>
        <w:tc>
          <w:tcPr>
            <w:tcW w:w="1510" w:type="dxa"/>
          </w:tcPr>
          <w:p w14:paraId="2EF9A56B" w14:textId="69179B4D" w:rsidR="00E43416" w:rsidRPr="003D0A79" w:rsidRDefault="00E43416" w:rsidP="009C1FE8">
            <w:pPr>
              <w:rPr>
                <w:rFonts w:cstheme="minorHAnsi"/>
                <w:sz w:val="24"/>
                <w:szCs w:val="24"/>
              </w:rPr>
            </w:pPr>
            <w:r w:rsidRPr="003D0A79">
              <w:rPr>
                <w:rFonts w:cstheme="minorHAnsi"/>
                <w:sz w:val="24"/>
                <w:szCs w:val="24"/>
              </w:rPr>
              <w:t>1.2</w:t>
            </w:r>
          </w:p>
        </w:tc>
        <w:tc>
          <w:tcPr>
            <w:tcW w:w="2062" w:type="dxa"/>
          </w:tcPr>
          <w:p w14:paraId="49F9672C" w14:textId="77777777" w:rsidR="00E43416" w:rsidRPr="003D0A79" w:rsidRDefault="00E43416" w:rsidP="009C1FE8">
            <w:pPr>
              <w:rPr>
                <w:rFonts w:cstheme="minorHAnsi"/>
                <w:sz w:val="24"/>
                <w:szCs w:val="24"/>
              </w:rPr>
            </w:pPr>
          </w:p>
        </w:tc>
        <w:tc>
          <w:tcPr>
            <w:tcW w:w="2520" w:type="dxa"/>
          </w:tcPr>
          <w:p w14:paraId="1F27C01B" w14:textId="77777777" w:rsidR="00E43416" w:rsidRDefault="00E43416" w:rsidP="00E43416">
            <w:pPr>
              <w:ind w:right="-473"/>
              <w:rPr>
                <w:rFonts w:cstheme="minorHAnsi"/>
                <w:sz w:val="24"/>
                <w:szCs w:val="24"/>
              </w:rPr>
            </w:pPr>
          </w:p>
        </w:tc>
      </w:tr>
      <w:tr w:rsidR="00E43416" w14:paraId="1B5FFD12" w14:textId="5F87C2B7" w:rsidTr="00E43416">
        <w:tc>
          <w:tcPr>
            <w:tcW w:w="4528" w:type="dxa"/>
          </w:tcPr>
          <w:p w14:paraId="066B084E" w14:textId="77777777" w:rsidR="00E43416" w:rsidRPr="003D0A79" w:rsidRDefault="00E43416" w:rsidP="009C1FE8">
            <w:pPr>
              <w:rPr>
                <w:rFonts w:cstheme="minorHAnsi"/>
                <w:b/>
                <w:sz w:val="24"/>
                <w:szCs w:val="24"/>
              </w:rPr>
            </w:pPr>
          </w:p>
        </w:tc>
        <w:tc>
          <w:tcPr>
            <w:tcW w:w="1510" w:type="dxa"/>
          </w:tcPr>
          <w:p w14:paraId="532A5DDE" w14:textId="77777777" w:rsidR="00E43416" w:rsidRPr="003D0A79" w:rsidRDefault="00E43416" w:rsidP="009C1FE8">
            <w:pPr>
              <w:rPr>
                <w:rFonts w:cstheme="minorHAnsi"/>
                <w:sz w:val="24"/>
                <w:szCs w:val="24"/>
              </w:rPr>
            </w:pPr>
          </w:p>
        </w:tc>
        <w:tc>
          <w:tcPr>
            <w:tcW w:w="2062" w:type="dxa"/>
          </w:tcPr>
          <w:p w14:paraId="3CD0E924" w14:textId="77777777" w:rsidR="00E43416" w:rsidRPr="003D0A79" w:rsidRDefault="00E43416" w:rsidP="009C1FE8">
            <w:pPr>
              <w:rPr>
                <w:rFonts w:cstheme="minorHAnsi"/>
                <w:sz w:val="24"/>
                <w:szCs w:val="24"/>
              </w:rPr>
            </w:pPr>
          </w:p>
        </w:tc>
        <w:tc>
          <w:tcPr>
            <w:tcW w:w="2520" w:type="dxa"/>
          </w:tcPr>
          <w:p w14:paraId="7645BF6B" w14:textId="77777777" w:rsidR="00E43416" w:rsidRDefault="00E43416" w:rsidP="00E43416">
            <w:pPr>
              <w:ind w:right="-473"/>
              <w:rPr>
                <w:rFonts w:cstheme="minorHAnsi"/>
                <w:sz w:val="24"/>
                <w:szCs w:val="24"/>
              </w:rPr>
            </w:pPr>
          </w:p>
        </w:tc>
      </w:tr>
      <w:tr w:rsidR="00E43416" w14:paraId="29C7A371" w14:textId="57D20A95" w:rsidTr="009C5064">
        <w:tc>
          <w:tcPr>
            <w:tcW w:w="10620" w:type="dxa"/>
            <w:gridSpan w:val="4"/>
          </w:tcPr>
          <w:p w14:paraId="0265C7CA" w14:textId="697CD0AA" w:rsidR="00E43416" w:rsidRPr="00200F3F" w:rsidRDefault="00E43416" w:rsidP="009C1FE8">
            <w:pPr>
              <w:rPr>
                <w:rFonts w:cstheme="minorHAnsi"/>
                <w:b/>
                <w:sz w:val="24"/>
                <w:szCs w:val="24"/>
              </w:rPr>
            </w:pPr>
            <w:r w:rsidRPr="00200F3F">
              <w:rPr>
                <w:rFonts w:cstheme="minorHAnsi"/>
                <w:b/>
                <w:sz w:val="24"/>
                <w:szCs w:val="24"/>
              </w:rPr>
              <w:t>Standard 2: Team-Based Care</w:t>
            </w:r>
          </w:p>
          <w:p w14:paraId="2FECEADE" w14:textId="481C57EC" w:rsidR="00E43416" w:rsidRDefault="00E43416" w:rsidP="00E43416">
            <w:pPr>
              <w:ind w:right="-473"/>
              <w:rPr>
                <w:rFonts w:cstheme="minorHAnsi"/>
                <w:b/>
                <w:sz w:val="24"/>
                <w:szCs w:val="24"/>
              </w:rPr>
            </w:pPr>
          </w:p>
        </w:tc>
      </w:tr>
      <w:tr w:rsidR="00E43416" w14:paraId="1B8F6017" w14:textId="71B3843C" w:rsidTr="00E43416">
        <w:tc>
          <w:tcPr>
            <w:tcW w:w="4528" w:type="dxa"/>
          </w:tcPr>
          <w:p w14:paraId="6AD5E104" w14:textId="06C07554" w:rsidR="00E43416" w:rsidRPr="003D0A79" w:rsidRDefault="00E43416" w:rsidP="00CA41DA">
            <w:pPr>
              <w:rPr>
                <w:rFonts w:cstheme="minorHAnsi"/>
                <w:sz w:val="24"/>
                <w:szCs w:val="24"/>
              </w:rPr>
            </w:pPr>
            <w:r w:rsidRPr="003D0A79">
              <w:rPr>
                <w:rFonts w:cstheme="minorHAnsi"/>
                <w:sz w:val="24"/>
                <w:szCs w:val="24"/>
              </w:rPr>
              <w:t>New comprehensive medication management (CMM) service implementation is prioritized and developed based upon an assessment of need performed by pharmacy department leaders in cooperation with medical, nursing, and health-system leadership.</w:t>
            </w:r>
          </w:p>
        </w:tc>
        <w:tc>
          <w:tcPr>
            <w:tcW w:w="1510" w:type="dxa"/>
          </w:tcPr>
          <w:p w14:paraId="2A2654C9" w14:textId="06249C4B" w:rsidR="00E43416" w:rsidRPr="003D0A79" w:rsidRDefault="00E43416" w:rsidP="009C1FE8">
            <w:pPr>
              <w:rPr>
                <w:rFonts w:cstheme="minorHAnsi"/>
                <w:sz w:val="24"/>
                <w:szCs w:val="24"/>
              </w:rPr>
            </w:pPr>
            <w:r w:rsidRPr="003D0A79">
              <w:rPr>
                <w:rFonts w:cstheme="minorHAnsi"/>
                <w:sz w:val="24"/>
                <w:szCs w:val="24"/>
              </w:rPr>
              <w:t>2.1</w:t>
            </w:r>
          </w:p>
        </w:tc>
        <w:tc>
          <w:tcPr>
            <w:tcW w:w="2062" w:type="dxa"/>
          </w:tcPr>
          <w:p w14:paraId="7C809BFE" w14:textId="77777777" w:rsidR="00E43416" w:rsidRPr="003D0A79" w:rsidRDefault="00E43416" w:rsidP="009C1FE8">
            <w:pPr>
              <w:rPr>
                <w:rFonts w:cstheme="minorHAnsi"/>
                <w:sz w:val="24"/>
                <w:szCs w:val="24"/>
              </w:rPr>
            </w:pPr>
          </w:p>
        </w:tc>
        <w:tc>
          <w:tcPr>
            <w:tcW w:w="2520" w:type="dxa"/>
          </w:tcPr>
          <w:p w14:paraId="0EE4E5B7" w14:textId="77777777" w:rsidR="00E43416" w:rsidRDefault="00E43416" w:rsidP="00E43416">
            <w:pPr>
              <w:ind w:right="-473"/>
              <w:rPr>
                <w:rFonts w:cstheme="minorHAnsi"/>
                <w:sz w:val="24"/>
                <w:szCs w:val="24"/>
              </w:rPr>
            </w:pPr>
          </w:p>
        </w:tc>
      </w:tr>
      <w:tr w:rsidR="00E43416" w14:paraId="1D5419DD" w14:textId="4518FE63" w:rsidTr="00E43416">
        <w:tc>
          <w:tcPr>
            <w:tcW w:w="4528" w:type="dxa"/>
          </w:tcPr>
          <w:p w14:paraId="2A2EE413" w14:textId="3F06EE7A" w:rsidR="00E43416" w:rsidRPr="003D0A79" w:rsidRDefault="00E43416" w:rsidP="002D754D">
            <w:pPr>
              <w:rPr>
                <w:rFonts w:cstheme="minorHAnsi"/>
                <w:sz w:val="24"/>
                <w:szCs w:val="24"/>
              </w:rPr>
            </w:pPr>
            <w:r w:rsidRPr="003D0A79">
              <w:rPr>
                <w:rFonts w:cstheme="minorHAnsi"/>
                <w:sz w:val="24"/>
                <w:szCs w:val="24"/>
              </w:rPr>
              <w:t xml:space="preserve">Pharmacists provide CMM as integral members of interprofessional teams.  As </w:t>
            </w:r>
            <w:r w:rsidRPr="003D0A79">
              <w:rPr>
                <w:rFonts w:cstheme="minorHAnsi"/>
                <w:sz w:val="24"/>
                <w:szCs w:val="24"/>
              </w:rPr>
              <w:lastRenderedPageBreak/>
              <w:t>providers of car</w:t>
            </w:r>
            <w:bookmarkStart w:id="0" w:name="_GoBack"/>
            <w:bookmarkEnd w:id="0"/>
            <w:r w:rsidRPr="003D0A79">
              <w:rPr>
                <w:rFonts w:cstheme="minorHAnsi"/>
                <w:sz w:val="24"/>
                <w:szCs w:val="24"/>
              </w:rPr>
              <w:t>e, they are responsible and accountable for ensuring that all patient care and population health needs are addressed involving the use of medications.</w:t>
            </w:r>
          </w:p>
        </w:tc>
        <w:tc>
          <w:tcPr>
            <w:tcW w:w="1510" w:type="dxa"/>
          </w:tcPr>
          <w:p w14:paraId="63F08611" w14:textId="2C83FF7B" w:rsidR="00E43416" w:rsidRPr="003D0A79" w:rsidRDefault="00E43416" w:rsidP="009C1FE8">
            <w:pPr>
              <w:rPr>
                <w:rFonts w:cstheme="minorHAnsi"/>
                <w:sz w:val="24"/>
                <w:szCs w:val="24"/>
              </w:rPr>
            </w:pPr>
            <w:r w:rsidRPr="003D0A79">
              <w:rPr>
                <w:rFonts w:cstheme="minorHAnsi"/>
                <w:sz w:val="24"/>
                <w:szCs w:val="24"/>
              </w:rPr>
              <w:lastRenderedPageBreak/>
              <w:t>2.1</w:t>
            </w:r>
          </w:p>
        </w:tc>
        <w:tc>
          <w:tcPr>
            <w:tcW w:w="2062" w:type="dxa"/>
          </w:tcPr>
          <w:p w14:paraId="1C824146" w14:textId="77777777" w:rsidR="00E43416" w:rsidRPr="003D0A79" w:rsidRDefault="00E43416" w:rsidP="009C1FE8">
            <w:pPr>
              <w:rPr>
                <w:rFonts w:cstheme="minorHAnsi"/>
                <w:sz w:val="24"/>
                <w:szCs w:val="24"/>
              </w:rPr>
            </w:pPr>
          </w:p>
        </w:tc>
        <w:tc>
          <w:tcPr>
            <w:tcW w:w="2520" w:type="dxa"/>
          </w:tcPr>
          <w:p w14:paraId="6AE3F833" w14:textId="77777777" w:rsidR="00E43416" w:rsidRDefault="00E43416" w:rsidP="00E43416">
            <w:pPr>
              <w:ind w:right="-473"/>
              <w:rPr>
                <w:rFonts w:cstheme="minorHAnsi"/>
                <w:sz w:val="24"/>
                <w:szCs w:val="24"/>
              </w:rPr>
            </w:pPr>
          </w:p>
        </w:tc>
      </w:tr>
      <w:tr w:rsidR="00E43416" w14:paraId="49012F7E" w14:textId="2F03BEDB" w:rsidTr="00E43416">
        <w:tc>
          <w:tcPr>
            <w:tcW w:w="4528" w:type="dxa"/>
          </w:tcPr>
          <w:p w14:paraId="3E70E50A" w14:textId="3565D688" w:rsidR="00E43416" w:rsidRPr="003D0A79" w:rsidRDefault="00E43416" w:rsidP="00CA41DA">
            <w:pPr>
              <w:rPr>
                <w:rFonts w:cstheme="minorHAnsi"/>
                <w:sz w:val="24"/>
                <w:szCs w:val="24"/>
              </w:rPr>
            </w:pPr>
            <w:r w:rsidRPr="003D0A79">
              <w:rPr>
                <w:rFonts w:cstheme="minorHAnsi"/>
                <w:sz w:val="24"/>
                <w:szCs w:val="24"/>
              </w:rPr>
              <w:t>At discharge, the pharmacy department participates in patient-centered processes that ensure the appropriateness of discharge medications, such as Meds-to-Beds programs, for dispensing medications and educating patients and their family members or caregivers on these medications and for communicating patient care medication needs to the next level or location of care. In some cases, pharmacists share education responsibilities with nurses, dieticians, and other health care professionals. Post-discharge follow-up of high-risk patients based upon populations served is conducted to prevent readmissions and adverse drug events.</w:t>
            </w:r>
          </w:p>
        </w:tc>
        <w:tc>
          <w:tcPr>
            <w:tcW w:w="1510" w:type="dxa"/>
          </w:tcPr>
          <w:p w14:paraId="0C0F7B7D" w14:textId="4AC4699E" w:rsidR="00E43416" w:rsidRPr="003D0A79" w:rsidRDefault="00E43416" w:rsidP="009C1FE8">
            <w:pPr>
              <w:rPr>
                <w:rFonts w:cstheme="minorHAnsi"/>
                <w:sz w:val="24"/>
                <w:szCs w:val="24"/>
              </w:rPr>
            </w:pPr>
            <w:r w:rsidRPr="003D0A79">
              <w:rPr>
                <w:rFonts w:cstheme="minorHAnsi"/>
                <w:sz w:val="24"/>
                <w:szCs w:val="24"/>
              </w:rPr>
              <w:t>2.2</w:t>
            </w:r>
          </w:p>
        </w:tc>
        <w:tc>
          <w:tcPr>
            <w:tcW w:w="2062" w:type="dxa"/>
          </w:tcPr>
          <w:p w14:paraId="0969DA51" w14:textId="77777777" w:rsidR="00E43416" w:rsidRPr="003D0A79" w:rsidRDefault="00E43416" w:rsidP="009C1FE8">
            <w:pPr>
              <w:rPr>
                <w:rFonts w:cstheme="minorHAnsi"/>
                <w:sz w:val="24"/>
                <w:szCs w:val="24"/>
              </w:rPr>
            </w:pPr>
          </w:p>
        </w:tc>
        <w:tc>
          <w:tcPr>
            <w:tcW w:w="2520" w:type="dxa"/>
          </w:tcPr>
          <w:p w14:paraId="3DBD9D78" w14:textId="77777777" w:rsidR="00E43416" w:rsidRDefault="00E43416" w:rsidP="00E43416">
            <w:pPr>
              <w:ind w:right="-473"/>
              <w:rPr>
                <w:rFonts w:cstheme="minorHAnsi"/>
                <w:sz w:val="24"/>
                <w:szCs w:val="24"/>
              </w:rPr>
            </w:pPr>
          </w:p>
        </w:tc>
      </w:tr>
      <w:tr w:rsidR="00E43416" w14:paraId="6FB2C8AE" w14:textId="4F400CA8" w:rsidTr="00E43416">
        <w:tc>
          <w:tcPr>
            <w:tcW w:w="4528" w:type="dxa"/>
          </w:tcPr>
          <w:p w14:paraId="4D87E0BF" w14:textId="2BF15B86" w:rsidR="00E43416" w:rsidRPr="003D0A79" w:rsidRDefault="00E43416" w:rsidP="009C1FE8">
            <w:pPr>
              <w:rPr>
                <w:rFonts w:cstheme="minorHAnsi"/>
                <w:sz w:val="24"/>
                <w:szCs w:val="24"/>
              </w:rPr>
            </w:pPr>
            <w:r w:rsidRPr="003D0A79">
              <w:rPr>
                <w:rFonts w:cstheme="minorHAnsi"/>
                <w:sz w:val="24"/>
                <w:szCs w:val="24"/>
              </w:rPr>
              <w:t>The health-system’s business continuity plan considers the provision of pharmacist patient care services in emergency situations. Factors to consider include system failures, technology disruptions, and breakdowns in the medication procurement process.</w:t>
            </w:r>
          </w:p>
        </w:tc>
        <w:tc>
          <w:tcPr>
            <w:tcW w:w="1510" w:type="dxa"/>
          </w:tcPr>
          <w:p w14:paraId="70C5CF68" w14:textId="0DF510AE" w:rsidR="00E43416" w:rsidRPr="003D0A79" w:rsidRDefault="00E43416" w:rsidP="009C1FE8">
            <w:pPr>
              <w:rPr>
                <w:rFonts w:cstheme="minorHAnsi"/>
                <w:sz w:val="24"/>
                <w:szCs w:val="24"/>
              </w:rPr>
            </w:pPr>
            <w:r w:rsidRPr="003D0A79">
              <w:rPr>
                <w:rFonts w:cstheme="minorHAnsi"/>
                <w:sz w:val="24"/>
                <w:szCs w:val="24"/>
              </w:rPr>
              <w:t>2.6</w:t>
            </w:r>
          </w:p>
        </w:tc>
        <w:tc>
          <w:tcPr>
            <w:tcW w:w="2062" w:type="dxa"/>
          </w:tcPr>
          <w:p w14:paraId="5689D99F" w14:textId="77777777" w:rsidR="00E43416" w:rsidRPr="003D0A79" w:rsidRDefault="00E43416" w:rsidP="009C1FE8">
            <w:pPr>
              <w:rPr>
                <w:rFonts w:cstheme="minorHAnsi"/>
                <w:sz w:val="24"/>
                <w:szCs w:val="24"/>
              </w:rPr>
            </w:pPr>
          </w:p>
        </w:tc>
        <w:tc>
          <w:tcPr>
            <w:tcW w:w="2520" w:type="dxa"/>
          </w:tcPr>
          <w:p w14:paraId="673264D1" w14:textId="77777777" w:rsidR="00E43416" w:rsidRDefault="00E43416" w:rsidP="00E43416">
            <w:pPr>
              <w:ind w:right="-473"/>
              <w:rPr>
                <w:rFonts w:cstheme="minorHAnsi"/>
                <w:sz w:val="24"/>
                <w:szCs w:val="24"/>
              </w:rPr>
            </w:pPr>
          </w:p>
        </w:tc>
      </w:tr>
      <w:tr w:rsidR="00E43416" w14:paraId="524BC979" w14:textId="7EF48739" w:rsidTr="00E43416">
        <w:tc>
          <w:tcPr>
            <w:tcW w:w="4528" w:type="dxa"/>
          </w:tcPr>
          <w:p w14:paraId="27506AFC" w14:textId="77777777" w:rsidR="00E43416" w:rsidRPr="003D0A79" w:rsidRDefault="00E43416" w:rsidP="009C1FE8">
            <w:pPr>
              <w:rPr>
                <w:rFonts w:cstheme="minorHAnsi"/>
                <w:sz w:val="24"/>
                <w:szCs w:val="24"/>
              </w:rPr>
            </w:pPr>
          </w:p>
        </w:tc>
        <w:tc>
          <w:tcPr>
            <w:tcW w:w="1510" w:type="dxa"/>
          </w:tcPr>
          <w:p w14:paraId="5325200F" w14:textId="77777777" w:rsidR="00E43416" w:rsidRPr="003D0A79" w:rsidRDefault="00E43416" w:rsidP="009C1FE8">
            <w:pPr>
              <w:rPr>
                <w:rFonts w:cstheme="minorHAnsi"/>
                <w:sz w:val="24"/>
                <w:szCs w:val="24"/>
              </w:rPr>
            </w:pPr>
          </w:p>
        </w:tc>
        <w:tc>
          <w:tcPr>
            <w:tcW w:w="2062" w:type="dxa"/>
          </w:tcPr>
          <w:p w14:paraId="53579F51" w14:textId="77777777" w:rsidR="00E43416" w:rsidRPr="003D0A79" w:rsidRDefault="00E43416" w:rsidP="009C1FE8">
            <w:pPr>
              <w:rPr>
                <w:rFonts w:cstheme="minorHAnsi"/>
                <w:sz w:val="24"/>
                <w:szCs w:val="24"/>
              </w:rPr>
            </w:pPr>
          </w:p>
        </w:tc>
        <w:tc>
          <w:tcPr>
            <w:tcW w:w="2520" w:type="dxa"/>
          </w:tcPr>
          <w:p w14:paraId="05F49F5B" w14:textId="77777777" w:rsidR="00E43416" w:rsidRDefault="00E43416" w:rsidP="00E43416">
            <w:pPr>
              <w:ind w:right="-473"/>
              <w:rPr>
                <w:rFonts w:cstheme="minorHAnsi"/>
                <w:sz w:val="24"/>
                <w:szCs w:val="24"/>
              </w:rPr>
            </w:pPr>
          </w:p>
        </w:tc>
      </w:tr>
      <w:tr w:rsidR="00E43416" w14:paraId="0A7C117A" w14:textId="11F31498" w:rsidTr="004D0DF3">
        <w:tc>
          <w:tcPr>
            <w:tcW w:w="10620" w:type="dxa"/>
            <w:gridSpan w:val="4"/>
          </w:tcPr>
          <w:p w14:paraId="094E6E67" w14:textId="6B3D1B3B" w:rsidR="00E43416" w:rsidRPr="00200F3F" w:rsidRDefault="00E43416" w:rsidP="009C1FE8">
            <w:pPr>
              <w:rPr>
                <w:rFonts w:cstheme="minorHAnsi"/>
                <w:b/>
                <w:sz w:val="24"/>
                <w:szCs w:val="24"/>
              </w:rPr>
            </w:pPr>
            <w:r w:rsidRPr="00200F3F">
              <w:rPr>
                <w:rFonts w:cstheme="minorHAnsi"/>
                <w:b/>
                <w:sz w:val="24"/>
                <w:szCs w:val="24"/>
              </w:rPr>
              <w:t>Standard 3: Leadership &amp; Management</w:t>
            </w:r>
          </w:p>
          <w:p w14:paraId="3569C19E" w14:textId="4FB26160" w:rsidR="00E43416" w:rsidRDefault="00E43416" w:rsidP="00E43416">
            <w:pPr>
              <w:ind w:right="-473"/>
              <w:rPr>
                <w:rFonts w:cstheme="minorHAnsi"/>
                <w:b/>
                <w:sz w:val="24"/>
                <w:szCs w:val="24"/>
              </w:rPr>
            </w:pPr>
          </w:p>
        </w:tc>
      </w:tr>
      <w:tr w:rsidR="00E43416" w14:paraId="75358282" w14:textId="038F3CFD" w:rsidTr="00E43416">
        <w:tc>
          <w:tcPr>
            <w:tcW w:w="4528" w:type="dxa"/>
          </w:tcPr>
          <w:p w14:paraId="54B7250C" w14:textId="220627FD" w:rsidR="00E43416" w:rsidRPr="003D0A79" w:rsidRDefault="00E43416" w:rsidP="002D754D">
            <w:pPr>
              <w:rPr>
                <w:rFonts w:cstheme="minorHAnsi"/>
                <w:sz w:val="24"/>
                <w:szCs w:val="24"/>
              </w:rPr>
            </w:pPr>
            <w:r w:rsidRPr="003D0A79">
              <w:rPr>
                <w:rFonts w:cstheme="minorHAnsi"/>
                <w:sz w:val="24"/>
                <w:szCs w:val="24"/>
              </w:rPr>
              <w:t>Pharmacy Department management focuses on the pharmacist's value and responsibilities as a patient care provider and as a leader of the pharmacy department through organizational structures that support the mission.</w:t>
            </w:r>
          </w:p>
        </w:tc>
        <w:tc>
          <w:tcPr>
            <w:tcW w:w="1510" w:type="dxa"/>
          </w:tcPr>
          <w:p w14:paraId="11153240" w14:textId="43AF7543" w:rsidR="00E43416" w:rsidRPr="003D0A79" w:rsidRDefault="00E43416" w:rsidP="009C1FE8">
            <w:pPr>
              <w:rPr>
                <w:rFonts w:cstheme="minorHAnsi"/>
                <w:sz w:val="24"/>
                <w:szCs w:val="24"/>
              </w:rPr>
            </w:pPr>
            <w:r w:rsidRPr="003D0A79">
              <w:rPr>
                <w:rFonts w:cstheme="minorHAnsi"/>
                <w:sz w:val="24"/>
                <w:szCs w:val="24"/>
              </w:rPr>
              <w:t>3.1</w:t>
            </w:r>
          </w:p>
        </w:tc>
        <w:tc>
          <w:tcPr>
            <w:tcW w:w="2062" w:type="dxa"/>
          </w:tcPr>
          <w:p w14:paraId="4DF535C1" w14:textId="77777777" w:rsidR="00E43416" w:rsidRPr="003D0A79" w:rsidRDefault="00E43416" w:rsidP="009C1FE8">
            <w:pPr>
              <w:rPr>
                <w:rFonts w:cstheme="minorHAnsi"/>
                <w:sz w:val="24"/>
                <w:szCs w:val="24"/>
              </w:rPr>
            </w:pPr>
          </w:p>
        </w:tc>
        <w:tc>
          <w:tcPr>
            <w:tcW w:w="2520" w:type="dxa"/>
          </w:tcPr>
          <w:p w14:paraId="29236B69" w14:textId="77777777" w:rsidR="00E43416" w:rsidRDefault="00E43416" w:rsidP="00E43416">
            <w:pPr>
              <w:ind w:right="-473"/>
              <w:rPr>
                <w:rFonts w:cstheme="minorHAnsi"/>
                <w:sz w:val="24"/>
                <w:szCs w:val="24"/>
              </w:rPr>
            </w:pPr>
          </w:p>
        </w:tc>
      </w:tr>
      <w:tr w:rsidR="00E43416" w14:paraId="2F973849" w14:textId="27D91803" w:rsidTr="00E43416">
        <w:tc>
          <w:tcPr>
            <w:tcW w:w="4528" w:type="dxa"/>
          </w:tcPr>
          <w:p w14:paraId="20DCBD73" w14:textId="1F8CA6FC" w:rsidR="00E43416" w:rsidRPr="003D0A79" w:rsidRDefault="00E43416" w:rsidP="002D754D">
            <w:pPr>
              <w:rPr>
                <w:rFonts w:cstheme="minorHAnsi"/>
                <w:sz w:val="24"/>
                <w:szCs w:val="24"/>
              </w:rPr>
            </w:pPr>
            <w:r w:rsidRPr="003D0A79">
              <w:rPr>
                <w:rFonts w:cstheme="minorHAnsi"/>
                <w:sz w:val="24"/>
                <w:szCs w:val="24"/>
              </w:rPr>
              <w:t xml:space="preserve">Pharmacy department strategic planning and determination of measures short- and long-term quality and safety goals and implementation activities are linked to operational and financial goals performed in collaboration with institutional leadership and other health-system staff (e.g. nursing, clinical, and medical staff), </w:t>
            </w:r>
            <w:r w:rsidRPr="003D0A79">
              <w:rPr>
                <w:rFonts w:cstheme="minorHAnsi"/>
                <w:sz w:val="24"/>
                <w:szCs w:val="24"/>
              </w:rPr>
              <w:lastRenderedPageBreak/>
              <w:t>and aligned to be consistent and relevant with the goals of the health-system.</w:t>
            </w:r>
          </w:p>
        </w:tc>
        <w:tc>
          <w:tcPr>
            <w:tcW w:w="1510" w:type="dxa"/>
          </w:tcPr>
          <w:p w14:paraId="4F5CA0F2" w14:textId="5CB9D8D4" w:rsidR="00E43416" w:rsidRPr="003D0A79" w:rsidRDefault="00E43416" w:rsidP="009C1FE8">
            <w:pPr>
              <w:rPr>
                <w:rFonts w:cstheme="minorHAnsi"/>
                <w:sz w:val="24"/>
                <w:szCs w:val="24"/>
              </w:rPr>
            </w:pPr>
            <w:r w:rsidRPr="003D0A79">
              <w:rPr>
                <w:rFonts w:cstheme="minorHAnsi"/>
                <w:sz w:val="24"/>
                <w:szCs w:val="24"/>
              </w:rPr>
              <w:lastRenderedPageBreak/>
              <w:t>3.2.1</w:t>
            </w:r>
          </w:p>
        </w:tc>
        <w:tc>
          <w:tcPr>
            <w:tcW w:w="2062" w:type="dxa"/>
          </w:tcPr>
          <w:p w14:paraId="113E2621" w14:textId="77777777" w:rsidR="00E43416" w:rsidRPr="003D0A79" w:rsidRDefault="00E43416" w:rsidP="009C1FE8">
            <w:pPr>
              <w:rPr>
                <w:rFonts w:cstheme="minorHAnsi"/>
                <w:sz w:val="24"/>
                <w:szCs w:val="24"/>
              </w:rPr>
            </w:pPr>
          </w:p>
        </w:tc>
        <w:tc>
          <w:tcPr>
            <w:tcW w:w="2520" w:type="dxa"/>
          </w:tcPr>
          <w:p w14:paraId="4E7AE48F" w14:textId="77777777" w:rsidR="00E43416" w:rsidRDefault="00E43416" w:rsidP="00E43416">
            <w:pPr>
              <w:ind w:right="-473"/>
              <w:rPr>
                <w:rFonts w:cstheme="minorHAnsi"/>
                <w:sz w:val="24"/>
                <w:szCs w:val="24"/>
              </w:rPr>
            </w:pPr>
          </w:p>
        </w:tc>
      </w:tr>
      <w:tr w:rsidR="00E43416" w14:paraId="6DB05991" w14:textId="21D0ECA8" w:rsidTr="00E43416">
        <w:tc>
          <w:tcPr>
            <w:tcW w:w="4528" w:type="dxa"/>
          </w:tcPr>
          <w:p w14:paraId="5757103A" w14:textId="678E443F" w:rsidR="00E43416" w:rsidRPr="003D0A79" w:rsidRDefault="00E43416" w:rsidP="002D754D">
            <w:pPr>
              <w:rPr>
                <w:rFonts w:cstheme="minorHAnsi"/>
                <w:sz w:val="24"/>
                <w:szCs w:val="24"/>
              </w:rPr>
            </w:pPr>
            <w:r w:rsidRPr="003D0A79">
              <w:rPr>
                <w:rFonts w:cstheme="minorHAnsi"/>
                <w:sz w:val="24"/>
                <w:szCs w:val="24"/>
              </w:rPr>
              <w:t>Pharmacists are responsible for the provision of patient care and for the supervision and management of support staff. Sufficient support staff (i.e., pharmacy technicians, clerical persons, interns) is employed to facilitate the provision of care.</w:t>
            </w:r>
          </w:p>
        </w:tc>
        <w:tc>
          <w:tcPr>
            <w:tcW w:w="1510" w:type="dxa"/>
          </w:tcPr>
          <w:p w14:paraId="42165464" w14:textId="7617433F" w:rsidR="00E43416" w:rsidRPr="003D0A79" w:rsidRDefault="00E43416" w:rsidP="009C1FE8">
            <w:pPr>
              <w:rPr>
                <w:rFonts w:cstheme="minorHAnsi"/>
                <w:sz w:val="24"/>
                <w:szCs w:val="24"/>
              </w:rPr>
            </w:pPr>
            <w:r w:rsidRPr="003D0A79">
              <w:rPr>
                <w:rFonts w:cstheme="minorHAnsi"/>
                <w:sz w:val="24"/>
                <w:szCs w:val="24"/>
              </w:rPr>
              <w:t>3.11.1</w:t>
            </w:r>
          </w:p>
        </w:tc>
        <w:tc>
          <w:tcPr>
            <w:tcW w:w="2062" w:type="dxa"/>
          </w:tcPr>
          <w:p w14:paraId="0138CD47" w14:textId="77777777" w:rsidR="00E43416" w:rsidRPr="003D0A79" w:rsidRDefault="00E43416" w:rsidP="009C1FE8">
            <w:pPr>
              <w:rPr>
                <w:rFonts w:cstheme="minorHAnsi"/>
                <w:sz w:val="24"/>
                <w:szCs w:val="24"/>
              </w:rPr>
            </w:pPr>
          </w:p>
        </w:tc>
        <w:tc>
          <w:tcPr>
            <w:tcW w:w="2520" w:type="dxa"/>
          </w:tcPr>
          <w:p w14:paraId="6713A798" w14:textId="77777777" w:rsidR="00E43416" w:rsidRDefault="00E43416" w:rsidP="00E43416">
            <w:pPr>
              <w:ind w:right="-473"/>
              <w:rPr>
                <w:rFonts w:cstheme="minorHAnsi"/>
                <w:sz w:val="24"/>
                <w:szCs w:val="24"/>
              </w:rPr>
            </w:pPr>
          </w:p>
        </w:tc>
      </w:tr>
      <w:tr w:rsidR="00E43416" w14:paraId="63778C0A" w14:textId="2B19383A" w:rsidTr="00E43416">
        <w:tc>
          <w:tcPr>
            <w:tcW w:w="4528" w:type="dxa"/>
          </w:tcPr>
          <w:p w14:paraId="7C24D48E" w14:textId="3047D101" w:rsidR="00E43416" w:rsidRPr="003D0A79" w:rsidRDefault="00E43416" w:rsidP="009C1FE8">
            <w:pPr>
              <w:rPr>
                <w:rFonts w:cstheme="minorHAnsi"/>
                <w:sz w:val="24"/>
                <w:szCs w:val="24"/>
              </w:rPr>
            </w:pPr>
            <w:r w:rsidRPr="003D0A79">
              <w:rPr>
                <w:rFonts w:cstheme="minorHAnsi"/>
                <w:sz w:val="24"/>
                <w:szCs w:val="24"/>
              </w:rPr>
              <w:t>The pharmacy department is led by a pharmacy executive who is responsible for strategic planning, design, operation, and improvement of the health-systems medication management systems.  Depending on the health system’s organizational structure and other factors, designations such as chief pharmacy officer, pharmacy director, or pharmacist-in-charge may also be used; notwithstanding the title, the pharmacy department is managed by a professionally competent, legally qualified pharmacist clinician.</w:t>
            </w:r>
          </w:p>
        </w:tc>
        <w:tc>
          <w:tcPr>
            <w:tcW w:w="1510" w:type="dxa"/>
          </w:tcPr>
          <w:p w14:paraId="2BFB51A2" w14:textId="354F0DA2" w:rsidR="00E43416" w:rsidRPr="003D0A79" w:rsidRDefault="00E43416" w:rsidP="009C1FE8">
            <w:pPr>
              <w:rPr>
                <w:rFonts w:cstheme="minorHAnsi"/>
                <w:sz w:val="24"/>
                <w:szCs w:val="24"/>
              </w:rPr>
            </w:pPr>
            <w:r w:rsidRPr="003D0A79">
              <w:rPr>
                <w:rFonts w:cstheme="minorHAnsi"/>
                <w:sz w:val="24"/>
                <w:szCs w:val="24"/>
              </w:rPr>
              <w:t>3.11.2</w:t>
            </w:r>
          </w:p>
        </w:tc>
        <w:tc>
          <w:tcPr>
            <w:tcW w:w="2062" w:type="dxa"/>
          </w:tcPr>
          <w:p w14:paraId="280556D2" w14:textId="77777777" w:rsidR="00E43416" w:rsidRPr="003D0A79" w:rsidRDefault="00E43416" w:rsidP="009C1FE8">
            <w:pPr>
              <w:rPr>
                <w:rFonts w:cstheme="minorHAnsi"/>
                <w:sz w:val="24"/>
                <w:szCs w:val="24"/>
              </w:rPr>
            </w:pPr>
          </w:p>
        </w:tc>
        <w:tc>
          <w:tcPr>
            <w:tcW w:w="2520" w:type="dxa"/>
          </w:tcPr>
          <w:p w14:paraId="018EC551" w14:textId="77777777" w:rsidR="00E43416" w:rsidRDefault="00E43416" w:rsidP="00E43416">
            <w:pPr>
              <w:ind w:right="-473"/>
              <w:rPr>
                <w:rFonts w:cstheme="minorHAnsi"/>
                <w:sz w:val="24"/>
                <w:szCs w:val="24"/>
              </w:rPr>
            </w:pPr>
          </w:p>
        </w:tc>
      </w:tr>
      <w:tr w:rsidR="00E43416" w14:paraId="7A8963AB" w14:textId="5A88FD85" w:rsidTr="00E43416">
        <w:tc>
          <w:tcPr>
            <w:tcW w:w="4528" w:type="dxa"/>
          </w:tcPr>
          <w:p w14:paraId="7C4453D0" w14:textId="57E0D232" w:rsidR="00E43416" w:rsidRPr="003D0A79" w:rsidRDefault="00E43416" w:rsidP="009C1FE8">
            <w:pPr>
              <w:rPr>
                <w:rFonts w:cstheme="minorHAnsi"/>
                <w:sz w:val="24"/>
                <w:szCs w:val="24"/>
              </w:rPr>
            </w:pPr>
            <w:r w:rsidRPr="003D0A79">
              <w:rPr>
                <w:rFonts w:cstheme="minorHAnsi"/>
                <w:sz w:val="24"/>
                <w:szCs w:val="24"/>
              </w:rPr>
              <w:t>Pharmacists, where allowed, leverage and use an expanded scope of practice, including prescribing, to optimize patient care.</w:t>
            </w:r>
          </w:p>
        </w:tc>
        <w:tc>
          <w:tcPr>
            <w:tcW w:w="1510" w:type="dxa"/>
          </w:tcPr>
          <w:p w14:paraId="64506040" w14:textId="585EDDBA" w:rsidR="00E43416" w:rsidRPr="003D0A79" w:rsidRDefault="00E43416" w:rsidP="009C1FE8">
            <w:pPr>
              <w:rPr>
                <w:rFonts w:cstheme="minorHAnsi"/>
                <w:sz w:val="24"/>
                <w:szCs w:val="24"/>
              </w:rPr>
            </w:pPr>
            <w:r w:rsidRPr="003D0A79">
              <w:rPr>
                <w:rFonts w:cstheme="minorHAnsi"/>
                <w:sz w:val="24"/>
                <w:szCs w:val="24"/>
              </w:rPr>
              <w:t>3.11.5.3</w:t>
            </w:r>
          </w:p>
        </w:tc>
        <w:tc>
          <w:tcPr>
            <w:tcW w:w="2062" w:type="dxa"/>
          </w:tcPr>
          <w:p w14:paraId="17576130" w14:textId="77777777" w:rsidR="00E43416" w:rsidRPr="003D0A79" w:rsidRDefault="00E43416" w:rsidP="009C1FE8">
            <w:pPr>
              <w:rPr>
                <w:rFonts w:cstheme="minorHAnsi"/>
                <w:sz w:val="24"/>
                <w:szCs w:val="24"/>
              </w:rPr>
            </w:pPr>
          </w:p>
        </w:tc>
        <w:tc>
          <w:tcPr>
            <w:tcW w:w="2520" w:type="dxa"/>
          </w:tcPr>
          <w:p w14:paraId="5472CB61" w14:textId="77777777" w:rsidR="00E43416" w:rsidRDefault="00E43416" w:rsidP="00E43416">
            <w:pPr>
              <w:ind w:right="-473"/>
              <w:rPr>
                <w:rFonts w:cstheme="minorHAnsi"/>
                <w:sz w:val="24"/>
                <w:szCs w:val="24"/>
              </w:rPr>
            </w:pPr>
          </w:p>
        </w:tc>
      </w:tr>
      <w:tr w:rsidR="00E43416" w14:paraId="1E1E3B14" w14:textId="7D1F9859" w:rsidTr="00E43416">
        <w:tc>
          <w:tcPr>
            <w:tcW w:w="4528" w:type="dxa"/>
          </w:tcPr>
          <w:p w14:paraId="03C190F5" w14:textId="3CD47054" w:rsidR="00E43416" w:rsidRPr="003D0A79" w:rsidRDefault="00E43416" w:rsidP="007B58E9">
            <w:pPr>
              <w:rPr>
                <w:rFonts w:cstheme="minorHAnsi"/>
                <w:sz w:val="24"/>
                <w:szCs w:val="24"/>
              </w:rPr>
            </w:pPr>
            <w:r w:rsidRPr="003D0A79">
              <w:rPr>
                <w:rFonts w:cstheme="minorHAnsi"/>
                <w:sz w:val="24"/>
                <w:szCs w:val="24"/>
              </w:rPr>
              <w:t>Collaborative practice agreements (CPAs) or equivalent are used by the health system to create a formal practice relationship between pharmacists and physicians. CPAs are aligned with a pharmacist’s education and training and allow a pharmacist to assume responsibility for specific patient care functions that are otherwise beyond their typical scope of practice.</w:t>
            </w:r>
          </w:p>
        </w:tc>
        <w:tc>
          <w:tcPr>
            <w:tcW w:w="1510" w:type="dxa"/>
          </w:tcPr>
          <w:p w14:paraId="33E2C7F8" w14:textId="5E1AE0A1" w:rsidR="00E43416" w:rsidRPr="003D0A79" w:rsidRDefault="00E43416" w:rsidP="009C1FE8">
            <w:pPr>
              <w:rPr>
                <w:rFonts w:cstheme="minorHAnsi"/>
                <w:sz w:val="24"/>
                <w:szCs w:val="24"/>
              </w:rPr>
            </w:pPr>
            <w:r w:rsidRPr="003D0A79">
              <w:rPr>
                <w:rFonts w:cstheme="minorHAnsi"/>
                <w:sz w:val="24"/>
                <w:szCs w:val="24"/>
              </w:rPr>
              <w:t>3.11.5.4</w:t>
            </w:r>
          </w:p>
        </w:tc>
        <w:tc>
          <w:tcPr>
            <w:tcW w:w="2062" w:type="dxa"/>
          </w:tcPr>
          <w:p w14:paraId="1D94B058" w14:textId="77777777" w:rsidR="00E43416" w:rsidRPr="003D0A79" w:rsidRDefault="00E43416" w:rsidP="009C1FE8">
            <w:pPr>
              <w:rPr>
                <w:rFonts w:cstheme="minorHAnsi"/>
                <w:sz w:val="24"/>
                <w:szCs w:val="24"/>
              </w:rPr>
            </w:pPr>
          </w:p>
        </w:tc>
        <w:tc>
          <w:tcPr>
            <w:tcW w:w="2520" w:type="dxa"/>
          </w:tcPr>
          <w:p w14:paraId="40247B81" w14:textId="77777777" w:rsidR="00E43416" w:rsidRDefault="00E43416" w:rsidP="00E43416">
            <w:pPr>
              <w:ind w:right="-473"/>
              <w:rPr>
                <w:rFonts w:cstheme="minorHAnsi"/>
                <w:sz w:val="24"/>
                <w:szCs w:val="24"/>
              </w:rPr>
            </w:pPr>
          </w:p>
        </w:tc>
      </w:tr>
      <w:tr w:rsidR="00E43416" w14:paraId="6313A4B1" w14:textId="35B8E2AA" w:rsidTr="00E43416">
        <w:tc>
          <w:tcPr>
            <w:tcW w:w="4528" w:type="dxa"/>
          </w:tcPr>
          <w:p w14:paraId="7856FB88" w14:textId="6BE2E586" w:rsidR="00E43416" w:rsidRPr="003D0A79" w:rsidRDefault="00E43416" w:rsidP="007B58E9">
            <w:pPr>
              <w:rPr>
                <w:rFonts w:cstheme="minorHAnsi"/>
                <w:sz w:val="24"/>
                <w:szCs w:val="24"/>
              </w:rPr>
            </w:pPr>
            <w:r w:rsidRPr="003D0A79">
              <w:rPr>
                <w:rFonts w:cstheme="minorHAnsi"/>
                <w:sz w:val="24"/>
                <w:szCs w:val="24"/>
              </w:rPr>
              <w:t>Ethical principles drive all clinical and business decisions related to medication use.</w:t>
            </w:r>
          </w:p>
        </w:tc>
        <w:tc>
          <w:tcPr>
            <w:tcW w:w="1510" w:type="dxa"/>
          </w:tcPr>
          <w:p w14:paraId="3BFC8F56" w14:textId="704DDBB8" w:rsidR="00E43416" w:rsidRPr="003D0A79" w:rsidRDefault="00E43416" w:rsidP="009C1FE8">
            <w:pPr>
              <w:rPr>
                <w:rFonts w:cstheme="minorHAnsi"/>
                <w:sz w:val="24"/>
                <w:szCs w:val="24"/>
              </w:rPr>
            </w:pPr>
            <w:r w:rsidRPr="003D0A79">
              <w:rPr>
                <w:rFonts w:cstheme="minorHAnsi"/>
                <w:sz w:val="24"/>
                <w:szCs w:val="24"/>
              </w:rPr>
              <w:t>3.14</w:t>
            </w:r>
          </w:p>
        </w:tc>
        <w:tc>
          <w:tcPr>
            <w:tcW w:w="2062" w:type="dxa"/>
          </w:tcPr>
          <w:p w14:paraId="1036AF4D" w14:textId="77777777" w:rsidR="00E43416" w:rsidRPr="003D0A79" w:rsidRDefault="00E43416" w:rsidP="009C1FE8">
            <w:pPr>
              <w:rPr>
                <w:rFonts w:cstheme="minorHAnsi"/>
                <w:sz w:val="24"/>
                <w:szCs w:val="24"/>
              </w:rPr>
            </w:pPr>
          </w:p>
        </w:tc>
        <w:tc>
          <w:tcPr>
            <w:tcW w:w="2520" w:type="dxa"/>
          </w:tcPr>
          <w:p w14:paraId="10DC6C07" w14:textId="77777777" w:rsidR="00E43416" w:rsidRDefault="00E43416" w:rsidP="00E43416">
            <w:pPr>
              <w:ind w:right="-473"/>
              <w:rPr>
                <w:rFonts w:cstheme="minorHAnsi"/>
                <w:sz w:val="24"/>
                <w:szCs w:val="24"/>
              </w:rPr>
            </w:pPr>
          </w:p>
        </w:tc>
      </w:tr>
      <w:tr w:rsidR="00E43416" w14:paraId="030A9913" w14:textId="1BF35355" w:rsidTr="00E43416">
        <w:tc>
          <w:tcPr>
            <w:tcW w:w="4528" w:type="dxa"/>
          </w:tcPr>
          <w:p w14:paraId="18B22F35" w14:textId="11FDA39F" w:rsidR="00E43416" w:rsidRPr="003D0A79" w:rsidRDefault="00E43416" w:rsidP="007B58E9">
            <w:pPr>
              <w:rPr>
                <w:rFonts w:cstheme="minorHAnsi"/>
                <w:sz w:val="24"/>
                <w:szCs w:val="24"/>
              </w:rPr>
            </w:pPr>
            <w:r w:rsidRPr="003D0A79">
              <w:rPr>
                <w:rFonts w:cstheme="minorHAnsi"/>
                <w:sz w:val="24"/>
                <w:szCs w:val="24"/>
              </w:rPr>
              <w:t>An ongoing competency assessment program is used for all pharmacy staff members.</w:t>
            </w:r>
          </w:p>
        </w:tc>
        <w:tc>
          <w:tcPr>
            <w:tcW w:w="1510" w:type="dxa"/>
          </w:tcPr>
          <w:p w14:paraId="06C9B3FD" w14:textId="5DF1CBE2" w:rsidR="00E43416" w:rsidRPr="003D0A79" w:rsidRDefault="00E43416" w:rsidP="009C1FE8">
            <w:pPr>
              <w:rPr>
                <w:rFonts w:cstheme="minorHAnsi"/>
                <w:sz w:val="24"/>
                <w:szCs w:val="24"/>
              </w:rPr>
            </w:pPr>
            <w:r w:rsidRPr="003D0A79">
              <w:rPr>
                <w:rFonts w:cstheme="minorHAnsi"/>
                <w:sz w:val="24"/>
                <w:szCs w:val="24"/>
              </w:rPr>
              <w:t>3.16</w:t>
            </w:r>
          </w:p>
        </w:tc>
        <w:tc>
          <w:tcPr>
            <w:tcW w:w="2062" w:type="dxa"/>
          </w:tcPr>
          <w:p w14:paraId="22AB88B0" w14:textId="77777777" w:rsidR="00E43416" w:rsidRPr="003D0A79" w:rsidRDefault="00E43416" w:rsidP="009C1FE8">
            <w:pPr>
              <w:rPr>
                <w:rFonts w:cstheme="minorHAnsi"/>
                <w:sz w:val="24"/>
                <w:szCs w:val="24"/>
              </w:rPr>
            </w:pPr>
          </w:p>
        </w:tc>
        <w:tc>
          <w:tcPr>
            <w:tcW w:w="2520" w:type="dxa"/>
          </w:tcPr>
          <w:p w14:paraId="60D0ACDB" w14:textId="77777777" w:rsidR="00E43416" w:rsidRDefault="00E43416" w:rsidP="00E43416">
            <w:pPr>
              <w:ind w:right="-473"/>
              <w:rPr>
                <w:rFonts w:cstheme="minorHAnsi"/>
                <w:sz w:val="24"/>
                <w:szCs w:val="24"/>
              </w:rPr>
            </w:pPr>
          </w:p>
        </w:tc>
      </w:tr>
      <w:tr w:rsidR="00E43416" w14:paraId="736D7888" w14:textId="670E3292" w:rsidTr="00E43416">
        <w:tc>
          <w:tcPr>
            <w:tcW w:w="4528" w:type="dxa"/>
          </w:tcPr>
          <w:p w14:paraId="08CD3AC5" w14:textId="7C4F7754" w:rsidR="00E43416" w:rsidRPr="003D0A79" w:rsidRDefault="00E43416" w:rsidP="007B58E9">
            <w:pPr>
              <w:rPr>
                <w:rFonts w:cstheme="minorHAnsi"/>
                <w:sz w:val="24"/>
                <w:szCs w:val="24"/>
              </w:rPr>
            </w:pPr>
            <w:r w:rsidRPr="003D0A79">
              <w:rPr>
                <w:rFonts w:cstheme="minorHAnsi"/>
                <w:sz w:val="24"/>
                <w:szCs w:val="24"/>
              </w:rPr>
              <w:t>The pharmacy department staffing plan is based on workload statistics and patient care needs.</w:t>
            </w:r>
          </w:p>
        </w:tc>
        <w:tc>
          <w:tcPr>
            <w:tcW w:w="1510" w:type="dxa"/>
          </w:tcPr>
          <w:p w14:paraId="44545C80" w14:textId="7468D812" w:rsidR="00E43416" w:rsidRPr="003D0A79" w:rsidRDefault="00E43416" w:rsidP="009C1FE8">
            <w:pPr>
              <w:rPr>
                <w:rFonts w:cstheme="minorHAnsi"/>
                <w:sz w:val="24"/>
                <w:szCs w:val="24"/>
              </w:rPr>
            </w:pPr>
            <w:r w:rsidRPr="003D0A79">
              <w:rPr>
                <w:rFonts w:cstheme="minorHAnsi"/>
                <w:sz w:val="24"/>
                <w:szCs w:val="24"/>
              </w:rPr>
              <w:t>3.17</w:t>
            </w:r>
          </w:p>
        </w:tc>
        <w:tc>
          <w:tcPr>
            <w:tcW w:w="2062" w:type="dxa"/>
          </w:tcPr>
          <w:p w14:paraId="7A4B38C2" w14:textId="77777777" w:rsidR="00E43416" w:rsidRPr="003D0A79" w:rsidRDefault="00E43416" w:rsidP="009C1FE8">
            <w:pPr>
              <w:rPr>
                <w:rFonts w:cstheme="minorHAnsi"/>
                <w:sz w:val="24"/>
                <w:szCs w:val="24"/>
              </w:rPr>
            </w:pPr>
          </w:p>
        </w:tc>
        <w:tc>
          <w:tcPr>
            <w:tcW w:w="2520" w:type="dxa"/>
          </w:tcPr>
          <w:p w14:paraId="26B6EFE5" w14:textId="77777777" w:rsidR="00E43416" w:rsidRDefault="00E43416" w:rsidP="00E43416">
            <w:pPr>
              <w:ind w:right="-473"/>
              <w:rPr>
                <w:rFonts w:cstheme="minorHAnsi"/>
                <w:sz w:val="24"/>
                <w:szCs w:val="24"/>
              </w:rPr>
            </w:pPr>
          </w:p>
        </w:tc>
      </w:tr>
      <w:tr w:rsidR="00E43416" w14:paraId="4AA0C465" w14:textId="10D489CE" w:rsidTr="00E43416">
        <w:tc>
          <w:tcPr>
            <w:tcW w:w="4528" w:type="dxa"/>
          </w:tcPr>
          <w:p w14:paraId="49B5F809" w14:textId="62DC97F8" w:rsidR="00E43416" w:rsidRPr="003D0A79" w:rsidRDefault="00E43416" w:rsidP="007B58E9">
            <w:pPr>
              <w:rPr>
                <w:rFonts w:cstheme="minorHAnsi"/>
                <w:sz w:val="24"/>
                <w:szCs w:val="24"/>
              </w:rPr>
            </w:pPr>
            <w:r w:rsidRPr="003D0A79">
              <w:rPr>
                <w:rFonts w:cstheme="minorHAnsi"/>
                <w:sz w:val="24"/>
                <w:szCs w:val="24"/>
              </w:rPr>
              <w:t xml:space="preserve">Pharmacy leaders collaborate with physicians, nurses, health-system </w:t>
            </w:r>
            <w:r w:rsidRPr="003D0A79">
              <w:rPr>
                <w:rFonts w:cstheme="minorHAnsi"/>
                <w:sz w:val="24"/>
                <w:szCs w:val="24"/>
              </w:rPr>
              <w:lastRenderedPageBreak/>
              <w:t>administrators, and others to outline key pharmacy services that are essential to safe and effective patient care and employee engagement as outlined in the scope of services document.</w:t>
            </w:r>
          </w:p>
        </w:tc>
        <w:tc>
          <w:tcPr>
            <w:tcW w:w="1510" w:type="dxa"/>
          </w:tcPr>
          <w:p w14:paraId="64F94A35" w14:textId="3F227B91" w:rsidR="00E43416" w:rsidRPr="003D0A79" w:rsidRDefault="00E43416" w:rsidP="009C1FE8">
            <w:pPr>
              <w:rPr>
                <w:rFonts w:cstheme="minorHAnsi"/>
                <w:sz w:val="24"/>
                <w:szCs w:val="24"/>
              </w:rPr>
            </w:pPr>
            <w:r w:rsidRPr="003D0A79">
              <w:rPr>
                <w:rFonts w:cstheme="minorHAnsi"/>
                <w:sz w:val="24"/>
                <w:szCs w:val="24"/>
              </w:rPr>
              <w:lastRenderedPageBreak/>
              <w:t>3.18</w:t>
            </w:r>
          </w:p>
        </w:tc>
        <w:tc>
          <w:tcPr>
            <w:tcW w:w="2062" w:type="dxa"/>
          </w:tcPr>
          <w:p w14:paraId="41EFA94E" w14:textId="77777777" w:rsidR="00E43416" w:rsidRPr="003D0A79" w:rsidRDefault="00E43416" w:rsidP="009C1FE8">
            <w:pPr>
              <w:rPr>
                <w:rFonts w:cstheme="minorHAnsi"/>
                <w:sz w:val="24"/>
                <w:szCs w:val="24"/>
              </w:rPr>
            </w:pPr>
          </w:p>
        </w:tc>
        <w:tc>
          <w:tcPr>
            <w:tcW w:w="2520" w:type="dxa"/>
          </w:tcPr>
          <w:p w14:paraId="44B75CA2" w14:textId="77777777" w:rsidR="00E43416" w:rsidRDefault="00E43416" w:rsidP="00E43416">
            <w:pPr>
              <w:ind w:right="-473"/>
              <w:rPr>
                <w:rFonts w:cstheme="minorHAnsi"/>
                <w:sz w:val="24"/>
                <w:szCs w:val="24"/>
              </w:rPr>
            </w:pPr>
          </w:p>
        </w:tc>
      </w:tr>
      <w:tr w:rsidR="00E43416" w14:paraId="5F5696CB" w14:textId="0B12AE90" w:rsidTr="00E43416">
        <w:tc>
          <w:tcPr>
            <w:tcW w:w="4528" w:type="dxa"/>
          </w:tcPr>
          <w:p w14:paraId="2AB0C79E" w14:textId="5B077C8A" w:rsidR="00E43416" w:rsidRPr="003D0A79" w:rsidRDefault="00E43416" w:rsidP="00876D61">
            <w:pPr>
              <w:rPr>
                <w:rFonts w:cstheme="minorHAnsi"/>
                <w:sz w:val="24"/>
                <w:szCs w:val="24"/>
              </w:rPr>
            </w:pPr>
            <w:r w:rsidRPr="003D0A79">
              <w:rPr>
                <w:rFonts w:cstheme="minorHAnsi"/>
                <w:sz w:val="24"/>
                <w:szCs w:val="24"/>
              </w:rPr>
              <w:t>The pharmacy executive demonstrates passion and an impatience for the status quo and seeks opportunities to trial and integrate new technologies, practice models, care models, and use of personnel and assets.</w:t>
            </w:r>
          </w:p>
        </w:tc>
        <w:tc>
          <w:tcPr>
            <w:tcW w:w="1510" w:type="dxa"/>
          </w:tcPr>
          <w:p w14:paraId="5AE6B264" w14:textId="3BCCB8A6" w:rsidR="00E43416" w:rsidRPr="003D0A79" w:rsidRDefault="00E43416" w:rsidP="009C1FE8">
            <w:pPr>
              <w:rPr>
                <w:rFonts w:cstheme="minorHAnsi"/>
                <w:sz w:val="24"/>
                <w:szCs w:val="24"/>
              </w:rPr>
            </w:pPr>
            <w:r w:rsidRPr="003D0A79">
              <w:rPr>
                <w:rFonts w:cstheme="minorHAnsi"/>
                <w:sz w:val="24"/>
                <w:szCs w:val="24"/>
              </w:rPr>
              <w:t>3.19.1</w:t>
            </w:r>
          </w:p>
        </w:tc>
        <w:tc>
          <w:tcPr>
            <w:tcW w:w="2062" w:type="dxa"/>
          </w:tcPr>
          <w:p w14:paraId="17460281" w14:textId="77777777" w:rsidR="00E43416" w:rsidRPr="003D0A79" w:rsidRDefault="00E43416" w:rsidP="009C1FE8">
            <w:pPr>
              <w:rPr>
                <w:rFonts w:cstheme="minorHAnsi"/>
                <w:sz w:val="24"/>
                <w:szCs w:val="24"/>
              </w:rPr>
            </w:pPr>
          </w:p>
        </w:tc>
        <w:tc>
          <w:tcPr>
            <w:tcW w:w="2520" w:type="dxa"/>
          </w:tcPr>
          <w:p w14:paraId="66BF8248" w14:textId="77777777" w:rsidR="00E43416" w:rsidRDefault="00E43416" w:rsidP="00E43416">
            <w:pPr>
              <w:ind w:right="-473"/>
              <w:rPr>
                <w:rFonts w:cstheme="minorHAnsi"/>
                <w:sz w:val="24"/>
                <w:szCs w:val="24"/>
              </w:rPr>
            </w:pPr>
          </w:p>
        </w:tc>
      </w:tr>
      <w:tr w:rsidR="00E43416" w14:paraId="1F08CC22" w14:textId="5D914CB6" w:rsidTr="00E43416">
        <w:tc>
          <w:tcPr>
            <w:tcW w:w="4528" w:type="dxa"/>
          </w:tcPr>
          <w:p w14:paraId="149B3B2C" w14:textId="5DA21BF9" w:rsidR="00E43416" w:rsidRPr="003D0A79" w:rsidRDefault="00E43416" w:rsidP="007B58E9">
            <w:pPr>
              <w:rPr>
                <w:rFonts w:cstheme="minorHAnsi"/>
                <w:sz w:val="24"/>
                <w:szCs w:val="24"/>
              </w:rPr>
            </w:pPr>
            <w:r w:rsidRPr="003D0A79">
              <w:rPr>
                <w:rFonts w:cstheme="minorHAnsi"/>
                <w:sz w:val="24"/>
                <w:szCs w:val="24"/>
              </w:rPr>
              <w:t>The pharmacy executive and leaders use pharmacy analytics to optimize clinical practices and medication-related outcomes.</w:t>
            </w:r>
          </w:p>
        </w:tc>
        <w:tc>
          <w:tcPr>
            <w:tcW w:w="1510" w:type="dxa"/>
          </w:tcPr>
          <w:p w14:paraId="2239D0B7" w14:textId="3A760260" w:rsidR="00E43416" w:rsidRPr="003D0A79" w:rsidRDefault="00E43416" w:rsidP="009C1FE8">
            <w:pPr>
              <w:rPr>
                <w:rFonts w:cstheme="minorHAnsi"/>
                <w:sz w:val="24"/>
                <w:szCs w:val="24"/>
              </w:rPr>
            </w:pPr>
            <w:r w:rsidRPr="003D0A79">
              <w:rPr>
                <w:rFonts w:cstheme="minorHAnsi"/>
                <w:sz w:val="24"/>
                <w:szCs w:val="24"/>
              </w:rPr>
              <w:t>3.19.2</w:t>
            </w:r>
          </w:p>
        </w:tc>
        <w:tc>
          <w:tcPr>
            <w:tcW w:w="2062" w:type="dxa"/>
          </w:tcPr>
          <w:p w14:paraId="1C8333C3" w14:textId="77777777" w:rsidR="00E43416" w:rsidRPr="003D0A79" w:rsidRDefault="00E43416" w:rsidP="009C1FE8">
            <w:pPr>
              <w:rPr>
                <w:rFonts w:cstheme="minorHAnsi"/>
                <w:sz w:val="24"/>
                <w:szCs w:val="24"/>
              </w:rPr>
            </w:pPr>
          </w:p>
        </w:tc>
        <w:tc>
          <w:tcPr>
            <w:tcW w:w="2520" w:type="dxa"/>
          </w:tcPr>
          <w:p w14:paraId="2A38C0C1" w14:textId="77777777" w:rsidR="00E43416" w:rsidRDefault="00E43416" w:rsidP="00E43416">
            <w:pPr>
              <w:ind w:right="-473"/>
              <w:rPr>
                <w:rFonts w:cstheme="minorHAnsi"/>
                <w:sz w:val="24"/>
                <w:szCs w:val="24"/>
              </w:rPr>
            </w:pPr>
          </w:p>
        </w:tc>
      </w:tr>
      <w:tr w:rsidR="00E43416" w14:paraId="15D4DFA1" w14:textId="36235C5D" w:rsidTr="00E43416">
        <w:tc>
          <w:tcPr>
            <w:tcW w:w="4528" w:type="dxa"/>
          </w:tcPr>
          <w:p w14:paraId="2F8BEB0D" w14:textId="416628D0" w:rsidR="00E43416" w:rsidRPr="003D0A79" w:rsidRDefault="00E43416" w:rsidP="00876D61">
            <w:pPr>
              <w:rPr>
                <w:rFonts w:cstheme="minorHAnsi"/>
                <w:sz w:val="24"/>
                <w:szCs w:val="24"/>
              </w:rPr>
            </w:pPr>
            <w:r w:rsidRPr="003D0A79">
              <w:rPr>
                <w:rFonts w:cstheme="minorHAnsi"/>
                <w:sz w:val="24"/>
                <w:szCs w:val="24"/>
              </w:rPr>
              <w:t>The pharmacy executive collaborates with other leaders within and external to the health system to shape a vision for innovations in patient care, pharmacy practice, and training, as well as with colleagues to investigate opportunities to ask critical questions and clear new professional pathways.</w:t>
            </w:r>
          </w:p>
        </w:tc>
        <w:tc>
          <w:tcPr>
            <w:tcW w:w="1510" w:type="dxa"/>
          </w:tcPr>
          <w:p w14:paraId="25C51C21" w14:textId="5CCD82CA" w:rsidR="00E43416" w:rsidRPr="003D0A79" w:rsidRDefault="00E43416" w:rsidP="009C1FE8">
            <w:pPr>
              <w:rPr>
                <w:rFonts w:cstheme="minorHAnsi"/>
                <w:sz w:val="24"/>
                <w:szCs w:val="24"/>
              </w:rPr>
            </w:pPr>
            <w:r w:rsidRPr="003D0A79">
              <w:rPr>
                <w:rFonts w:cstheme="minorHAnsi"/>
                <w:sz w:val="24"/>
                <w:szCs w:val="24"/>
              </w:rPr>
              <w:t>3.19.3</w:t>
            </w:r>
          </w:p>
        </w:tc>
        <w:tc>
          <w:tcPr>
            <w:tcW w:w="2062" w:type="dxa"/>
          </w:tcPr>
          <w:p w14:paraId="4AB17D83" w14:textId="77777777" w:rsidR="00E43416" w:rsidRPr="003D0A79" w:rsidRDefault="00E43416" w:rsidP="009C1FE8">
            <w:pPr>
              <w:rPr>
                <w:rFonts w:cstheme="minorHAnsi"/>
                <w:sz w:val="24"/>
                <w:szCs w:val="24"/>
              </w:rPr>
            </w:pPr>
          </w:p>
        </w:tc>
        <w:tc>
          <w:tcPr>
            <w:tcW w:w="2520" w:type="dxa"/>
          </w:tcPr>
          <w:p w14:paraId="059B2C56" w14:textId="77777777" w:rsidR="00E43416" w:rsidRDefault="00E43416" w:rsidP="00E43416">
            <w:pPr>
              <w:ind w:right="-473"/>
              <w:rPr>
                <w:rFonts w:cstheme="minorHAnsi"/>
                <w:sz w:val="24"/>
                <w:szCs w:val="24"/>
              </w:rPr>
            </w:pPr>
          </w:p>
        </w:tc>
      </w:tr>
      <w:tr w:rsidR="00E43416" w14:paraId="46179E94" w14:textId="4E036E95" w:rsidTr="00E43416">
        <w:tc>
          <w:tcPr>
            <w:tcW w:w="4528" w:type="dxa"/>
          </w:tcPr>
          <w:p w14:paraId="0CF6DDE5" w14:textId="5FF2B630" w:rsidR="00E43416" w:rsidRPr="003D0A79" w:rsidRDefault="00E43416" w:rsidP="00876D61">
            <w:pPr>
              <w:rPr>
                <w:rFonts w:cstheme="minorHAnsi"/>
                <w:sz w:val="24"/>
                <w:szCs w:val="24"/>
              </w:rPr>
            </w:pPr>
          </w:p>
        </w:tc>
        <w:tc>
          <w:tcPr>
            <w:tcW w:w="1510" w:type="dxa"/>
          </w:tcPr>
          <w:p w14:paraId="75AB4233" w14:textId="77777777" w:rsidR="00E43416" w:rsidRPr="003D0A79" w:rsidRDefault="00E43416" w:rsidP="009C1FE8">
            <w:pPr>
              <w:rPr>
                <w:rFonts w:cstheme="minorHAnsi"/>
                <w:sz w:val="24"/>
                <w:szCs w:val="24"/>
              </w:rPr>
            </w:pPr>
          </w:p>
        </w:tc>
        <w:tc>
          <w:tcPr>
            <w:tcW w:w="2062" w:type="dxa"/>
          </w:tcPr>
          <w:p w14:paraId="50597C7A" w14:textId="77777777" w:rsidR="00E43416" w:rsidRPr="003D0A79" w:rsidRDefault="00E43416" w:rsidP="009C1FE8">
            <w:pPr>
              <w:rPr>
                <w:rFonts w:cstheme="minorHAnsi"/>
                <w:sz w:val="24"/>
                <w:szCs w:val="24"/>
              </w:rPr>
            </w:pPr>
          </w:p>
        </w:tc>
        <w:tc>
          <w:tcPr>
            <w:tcW w:w="2520" w:type="dxa"/>
          </w:tcPr>
          <w:p w14:paraId="74B62491" w14:textId="77777777" w:rsidR="00E43416" w:rsidRDefault="00E43416" w:rsidP="00E43416">
            <w:pPr>
              <w:ind w:right="-473"/>
              <w:rPr>
                <w:rFonts w:cstheme="minorHAnsi"/>
                <w:sz w:val="24"/>
                <w:szCs w:val="24"/>
              </w:rPr>
            </w:pPr>
          </w:p>
        </w:tc>
      </w:tr>
      <w:tr w:rsidR="00E43416" w14:paraId="2F668140" w14:textId="49A5F0CF" w:rsidTr="00814283">
        <w:tc>
          <w:tcPr>
            <w:tcW w:w="10620" w:type="dxa"/>
            <w:gridSpan w:val="4"/>
          </w:tcPr>
          <w:p w14:paraId="4ADF31C5" w14:textId="77777777" w:rsidR="00E43416" w:rsidRDefault="00E43416" w:rsidP="00E43416">
            <w:pPr>
              <w:rPr>
                <w:rFonts w:cstheme="minorHAnsi"/>
                <w:b/>
                <w:sz w:val="24"/>
                <w:szCs w:val="24"/>
              </w:rPr>
            </w:pPr>
            <w:r w:rsidRPr="003D0A79">
              <w:rPr>
                <w:rFonts w:cstheme="minorHAnsi"/>
                <w:b/>
                <w:sz w:val="24"/>
                <w:szCs w:val="24"/>
              </w:rPr>
              <w:t>Standard 4: Patient Care Services</w:t>
            </w:r>
          </w:p>
          <w:p w14:paraId="7E1402E5" w14:textId="68817E82" w:rsidR="00E43416" w:rsidRDefault="00E43416" w:rsidP="00E43416">
            <w:pPr>
              <w:rPr>
                <w:rFonts w:cstheme="minorHAnsi"/>
                <w:b/>
                <w:sz w:val="24"/>
                <w:szCs w:val="24"/>
              </w:rPr>
            </w:pPr>
          </w:p>
        </w:tc>
      </w:tr>
      <w:tr w:rsidR="00E43416" w14:paraId="3CF10A0F" w14:textId="3F4495F3" w:rsidTr="00E43416">
        <w:tc>
          <w:tcPr>
            <w:tcW w:w="4528" w:type="dxa"/>
          </w:tcPr>
          <w:p w14:paraId="1BC25CDD" w14:textId="35A46FBA" w:rsidR="00E43416" w:rsidRDefault="00E43416" w:rsidP="00876D61">
            <w:pPr>
              <w:rPr>
                <w:rFonts w:cstheme="minorHAnsi"/>
                <w:sz w:val="24"/>
                <w:szCs w:val="24"/>
              </w:rPr>
            </w:pPr>
            <w:r w:rsidRPr="003D0A79">
              <w:rPr>
                <w:rFonts w:cstheme="minorHAnsi"/>
                <w:sz w:val="24"/>
                <w:szCs w:val="24"/>
              </w:rPr>
              <w:t xml:space="preserve">CMM is an essential service within the health-system. Pharmacists providing CMM services use current medical evidence and standards of practice in care of patients, are responsible and accountable for addressing all medication-related needs of the patients and the populations they serve, and share accountability with their teams for achieving optimal medication-related and population outcomes. </w:t>
            </w:r>
          </w:p>
          <w:p w14:paraId="005EFF4D" w14:textId="77777777" w:rsidR="00E43416" w:rsidRPr="003D0A79" w:rsidRDefault="00E43416" w:rsidP="00876D61">
            <w:pPr>
              <w:rPr>
                <w:rFonts w:cstheme="minorHAnsi"/>
                <w:sz w:val="24"/>
                <w:szCs w:val="24"/>
              </w:rPr>
            </w:pPr>
          </w:p>
          <w:p w14:paraId="3D6266D7" w14:textId="77777777" w:rsidR="00E43416" w:rsidRPr="003D0A79" w:rsidRDefault="00E43416" w:rsidP="00876D61">
            <w:pPr>
              <w:rPr>
                <w:rFonts w:cstheme="minorHAnsi"/>
                <w:sz w:val="24"/>
                <w:szCs w:val="24"/>
              </w:rPr>
            </w:pPr>
            <w:r w:rsidRPr="003D0A79">
              <w:rPr>
                <w:rFonts w:cstheme="minorHAnsi"/>
                <w:sz w:val="24"/>
                <w:szCs w:val="24"/>
              </w:rPr>
              <w:t xml:space="preserve">CMM services are provided based upon patient need and, therefore, are independent of time of day or day of the week.  </w:t>
            </w:r>
          </w:p>
          <w:p w14:paraId="60ACDD62" w14:textId="77777777" w:rsidR="00E43416" w:rsidRDefault="00E43416" w:rsidP="00876D61">
            <w:pPr>
              <w:rPr>
                <w:rFonts w:cstheme="minorHAnsi"/>
                <w:sz w:val="24"/>
                <w:szCs w:val="24"/>
              </w:rPr>
            </w:pPr>
          </w:p>
          <w:p w14:paraId="4E563A9D" w14:textId="1FD59B20" w:rsidR="00E43416" w:rsidRPr="003D0A79" w:rsidRDefault="00E43416" w:rsidP="00876D61">
            <w:pPr>
              <w:rPr>
                <w:rFonts w:cstheme="minorHAnsi"/>
                <w:sz w:val="24"/>
                <w:szCs w:val="24"/>
              </w:rPr>
            </w:pPr>
            <w:r w:rsidRPr="003D0A79">
              <w:rPr>
                <w:rFonts w:cstheme="minorHAnsi"/>
                <w:sz w:val="24"/>
                <w:szCs w:val="24"/>
              </w:rPr>
              <w:t xml:space="preserve">CMM services meet the medication needs of the health-system’s patient population and the community served. The pharmacy </w:t>
            </w:r>
            <w:r w:rsidRPr="003D0A79">
              <w:rPr>
                <w:rFonts w:cstheme="minorHAnsi"/>
                <w:sz w:val="24"/>
                <w:szCs w:val="24"/>
              </w:rPr>
              <w:lastRenderedPageBreak/>
              <w:t xml:space="preserve">workforce leads medication reconciliation processes during care transitions.  </w:t>
            </w:r>
          </w:p>
          <w:p w14:paraId="7844877B" w14:textId="77777777" w:rsidR="00E43416" w:rsidRDefault="00E43416" w:rsidP="00876D61">
            <w:pPr>
              <w:rPr>
                <w:rFonts w:cstheme="minorHAnsi"/>
                <w:sz w:val="24"/>
                <w:szCs w:val="24"/>
              </w:rPr>
            </w:pPr>
          </w:p>
          <w:p w14:paraId="222D6846" w14:textId="3B424457" w:rsidR="00E43416" w:rsidRPr="003D0A79" w:rsidRDefault="00E43416" w:rsidP="00876D61">
            <w:pPr>
              <w:rPr>
                <w:rFonts w:cstheme="minorHAnsi"/>
                <w:sz w:val="24"/>
                <w:szCs w:val="24"/>
              </w:rPr>
            </w:pPr>
            <w:r>
              <w:rPr>
                <w:rFonts w:cstheme="minorHAnsi"/>
                <w:sz w:val="24"/>
                <w:szCs w:val="24"/>
              </w:rPr>
              <w:t>C</w:t>
            </w:r>
            <w:r w:rsidRPr="003D0A79">
              <w:rPr>
                <w:rFonts w:cstheme="minorHAnsi"/>
                <w:sz w:val="24"/>
                <w:szCs w:val="24"/>
              </w:rPr>
              <w:t xml:space="preserve">MM services include but are not limited to pharmacokinetic-, pharmacodynamic-, and pharmacogenomic-related care; drug information; and disease prevention and wellness promotion programs, among others.  </w:t>
            </w:r>
          </w:p>
          <w:p w14:paraId="43723CCF" w14:textId="77777777" w:rsidR="00E43416" w:rsidRDefault="00E43416" w:rsidP="00876D61">
            <w:pPr>
              <w:rPr>
                <w:rFonts w:cstheme="minorHAnsi"/>
                <w:sz w:val="24"/>
                <w:szCs w:val="24"/>
              </w:rPr>
            </w:pPr>
          </w:p>
          <w:p w14:paraId="32A714B7" w14:textId="77777777" w:rsidR="00E43416" w:rsidRDefault="00E43416" w:rsidP="00876D61">
            <w:pPr>
              <w:rPr>
                <w:rFonts w:cstheme="minorHAnsi"/>
                <w:sz w:val="24"/>
                <w:szCs w:val="24"/>
              </w:rPr>
            </w:pPr>
            <w:r w:rsidRPr="003D0A79">
              <w:rPr>
                <w:rFonts w:cstheme="minorHAnsi"/>
                <w:sz w:val="24"/>
                <w:szCs w:val="24"/>
              </w:rPr>
              <w:t>Pharmacists and their interprofessional teams utilize the CMM systematic approach to assess and address medication management needs of patients using established CMM steps (See Standard for 10 steps).</w:t>
            </w:r>
          </w:p>
          <w:p w14:paraId="3AD3FB7D" w14:textId="77777777" w:rsidR="00E43416" w:rsidRDefault="00E43416" w:rsidP="00876D61">
            <w:pPr>
              <w:rPr>
                <w:rFonts w:cstheme="minorHAnsi"/>
                <w:sz w:val="24"/>
                <w:szCs w:val="24"/>
              </w:rPr>
            </w:pPr>
          </w:p>
          <w:p w14:paraId="66180B13" w14:textId="77777777" w:rsidR="00E43416" w:rsidRDefault="00E43416" w:rsidP="00876D61">
            <w:pPr>
              <w:rPr>
                <w:rFonts w:cstheme="minorHAnsi"/>
                <w:color w:val="FF0000"/>
                <w:sz w:val="24"/>
                <w:szCs w:val="24"/>
              </w:rPr>
            </w:pPr>
            <w:r w:rsidRPr="00512D28">
              <w:rPr>
                <w:rFonts w:cstheme="minorHAnsi"/>
                <w:color w:val="FF0000"/>
                <w:sz w:val="24"/>
                <w:szCs w:val="24"/>
              </w:rPr>
              <w:t>[</w:t>
            </w:r>
            <w:r w:rsidRPr="00512D28">
              <w:rPr>
                <w:rFonts w:cstheme="minorHAnsi"/>
                <w:b/>
                <w:color w:val="FF0000"/>
                <w:sz w:val="24"/>
                <w:szCs w:val="24"/>
                <w:u w:val="single"/>
              </w:rPr>
              <w:t>Interpretation and Guidance:</w:t>
            </w:r>
            <w:r w:rsidRPr="00512D28">
              <w:rPr>
                <w:rFonts w:cstheme="minorHAnsi"/>
                <w:color w:val="FF0000"/>
                <w:sz w:val="24"/>
                <w:szCs w:val="24"/>
              </w:rPr>
              <w:t xml:space="preserve"> Survey teams will exercise judgement for achievement of this element considering the health-system’s scope of services and patient care needs, demonstrated value, and outcomes measures.  Strategic plans should include CMM services offered and plans for expansion or extensions as integral components.]</w:t>
            </w:r>
          </w:p>
          <w:p w14:paraId="0A793298" w14:textId="5790B90D" w:rsidR="00E43416" w:rsidRPr="003D0A79" w:rsidRDefault="00E43416" w:rsidP="00876D61">
            <w:pPr>
              <w:rPr>
                <w:rFonts w:cstheme="minorHAnsi"/>
                <w:sz w:val="24"/>
                <w:szCs w:val="24"/>
              </w:rPr>
            </w:pPr>
          </w:p>
        </w:tc>
        <w:tc>
          <w:tcPr>
            <w:tcW w:w="1510" w:type="dxa"/>
          </w:tcPr>
          <w:p w14:paraId="6696A97D" w14:textId="01BF98A4" w:rsidR="00E43416" w:rsidRPr="003D0A79" w:rsidRDefault="00E43416" w:rsidP="009C1FE8">
            <w:pPr>
              <w:rPr>
                <w:rFonts w:cstheme="minorHAnsi"/>
                <w:sz w:val="24"/>
                <w:szCs w:val="24"/>
              </w:rPr>
            </w:pPr>
            <w:r w:rsidRPr="003D0A79">
              <w:rPr>
                <w:rFonts w:cstheme="minorHAnsi"/>
                <w:sz w:val="24"/>
                <w:szCs w:val="24"/>
              </w:rPr>
              <w:lastRenderedPageBreak/>
              <w:t>4.1</w:t>
            </w:r>
          </w:p>
        </w:tc>
        <w:tc>
          <w:tcPr>
            <w:tcW w:w="2062" w:type="dxa"/>
          </w:tcPr>
          <w:p w14:paraId="5652C8E4" w14:textId="77777777" w:rsidR="00E43416" w:rsidRPr="003D0A79" w:rsidRDefault="00E43416" w:rsidP="009C1FE8">
            <w:pPr>
              <w:rPr>
                <w:rFonts w:cstheme="minorHAnsi"/>
                <w:sz w:val="24"/>
                <w:szCs w:val="24"/>
              </w:rPr>
            </w:pPr>
          </w:p>
        </w:tc>
        <w:tc>
          <w:tcPr>
            <w:tcW w:w="2520" w:type="dxa"/>
          </w:tcPr>
          <w:p w14:paraId="45395216" w14:textId="77777777" w:rsidR="00E43416" w:rsidRDefault="00E43416" w:rsidP="00E43416">
            <w:pPr>
              <w:ind w:right="-473"/>
              <w:rPr>
                <w:rFonts w:cstheme="minorHAnsi"/>
                <w:sz w:val="24"/>
                <w:szCs w:val="24"/>
              </w:rPr>
            </w:pPr>
          </w:p>
        </w:tc>
      </w:tr>
      <w:tr w:rsidR="00E43416" w14:paraId="450A39A2" w14:textId="014E11B0" w:rsidTr="00E43416">
        <w:tc>
          <w:tcPr>
            <w:tcW w:w="4528" w:type="dxa"/>
          </w:tcPr>
          <w:p w14:paraId="061BBFA3" w14:textId="4D022ADF" w:rsidR="00E43416" w:rsidRPr="003D0A79" w:rsidRDefault="00E43416" w:rsidP="00CA41DA">
            <w:pPr>
              <w:rPr>
                <w:rFonts w:cstheme="minorHAnsi"/>
                <w:sz w:val="24"/>
                <w:szCs w:val="24"/>
              </w:rPr>
            </w:pPr>
            <w:r w:rsidRPr="003D0A79">
              <w:rPr>
                <w:rFonts w:cstheme="minorHAnsi"/>
                <w:sz w:val="24"/>
                <w:szCs w:val="24"/>
              </w:rPr>
              <w:t>The scope of CMM services is well defined and documented, and it is consistent with the health system’s scope of services and provides accessible, efficient, and effective care at the patient and population levels.</w:t>
            </w:r>
          </w:p>
        </w:tc>
        <w:tc>
          <w:tcPr>
            <w:tcW w:w="1510" w:type="dxa"/>
          </w:tcPr>
          <w:p w14:paraId="7193900D" w14:textId="7D227978" w:rsidR="00E43416" w:rsidRPr="003D0A79" w:rsidRDefault="00E43416" w:rsidP="009C1FE8">
            <w:pPr>
              <w:rPr>
                <w:rFonts w:cstheme="minorHAnsi"/>
                <w:sz w:val="24"/>
                <w:szCs w:val="24"/>
              </w:rPr>
            </w:pPr>
            <w:r w:rsidRPr="003D0A79">
              <w:rPr>
                <w:rFonts w:cstheme="minorHAnsi"/>
                <w:sz w:val="24"/>
                <w:szCs w:val="24"/>
              </w:rPr>
              <w:t>4.1.3</w:t>
            </w:r>
          </w:p>
        </w:tc>
        <w:tc>
          <w:tcPr>
            <w:tcW w:w="2062" w:type="dxa"/>
          </w:tcPr>
          <w:p w14:paraId="0A97679B" w14:textId="77777777" w:rsidR="00E43416" w:rsidRPr="003D0A79" w:rsidRDefault="00E43416" w:rsidP="009C1FE8">
            <w:pPr>
              <w:rPr>
                <w:rFonts w:cstheme="minorHAnsi"/>
                <w:sz w:val="24"/>
                <w:szCs w:val="24"/>
              </w:rPr>
            </w:pPr>
          </w:p>
        </w:tc>
        <w:tc>
          <w:tcPr>
            <w:tcW w:w="2520" w:type="dxa"/>
          </w:tcPr>
          <w:p w14:paraId="2B093E77" w14:textId="77777777" w:rsidR="00E43416" w:rsidRDefault="00E43416" w:rsidP="00E43416">
            <w:pPr>
              <w:ind w:right="-473"/>
              <w:rPr>
                <w:rFonts w:cstheme="minorHAnsi"/>
                <w:sz w:val="24"/>
                <w:szCs w:val="24"/>
              </w:rPr>
            </w:pPr>
          </w:p>
        </w:tc>
      </w:tr>
      <w:tr w:rsidR="00E43416" w14:paraId="4E5042FA" w14:textId="12F6D302" w:rsidTr="00E43416">
        <w:tc>
          <w:tcPr>
            <w:tcW w:w="4528" w:type="dxa"/>
          </w:tcPr>
          <w:p w14:paraId="3451DFE2" w14:textId="381B6B08" w:rsidR="00E43416" w:rsidRPr="003D0A79" w:rsidRDefault="00E43416" w:rsidP="00CA41DA">
            <w:pPr>
              <w:rPr>
                <w:rFonts w:cstheme="minorHAnsi"/>
                <w:sz w:val="24"/>
                <w:szCs w:val="24"/>
              </w:rPr>
            </w:pPr>
            <w:r w:rsidRPr="003D0A79">
              <w:rPr>
                <w:rFonts w:cstheme="minorHAnsi"/>
                <w:sz w:val="24"/>
                <w:szCs w:val="24"/>
              </w:rPr>
              <w:t>Pharmacists document patient encounters and the service provided in the patient’s medical record in accordance with standards and regulations of practice as required by compliance rules and regulations set forth by state and federal governments and payer contracts, as well as to meet the needs of communication and continuity of care with other team members.</w:t>
            </w:r>
          </w:p>
        </w:tc>
        <w:tc>
          <w:tcPr>
            <w:tcW w:w="1510" w:type="dxa"/>
          </w:tcPr>
          <w:p w14:paraId="4406A762" w14:textId="5FCF69E9" w:rsidR="00E43416" w:rsidRPr="003D0A79" w:rsidRDefault="00E43416" w:rsidP="009C1FE8">
            <w:pPr>
              <w:rPr>
                <w:rFonts w:cstheme="minorHAnsi"/>
                <w:sz w:val="24"/>
                <w:szCs w:val="24"/>
              </w:rPr>
            </w:pPr>
            <w:r w:rsidRPr="003D0A79">
              <w:rPr>
                <w:rFonts w:cstheme="minorHAnsi"/>
                <w:sz w:val="24"/>
                <w:szCs w:val="24"/>
              </w:rPr>
              <w:t>4.1.4</w:t>
            </w:r>
          </w:p>
        </w:tc>
        <w:tc>
          <w:tcPr>
            <w:tcW w:w="2062" w:type="dxa"/>
          </w:tcPr>
          <w:p w14:paraId="38F78589" w14:textId="77777777" w:rsidR="00E43416" w:rsidRPr="003D0A79" w:rsidRDefault="00E43416" w:rsidP="009C1FE8">
            <w:pPr>
              <w:rPr>
                <w:rFonts w:cstheme="minorHAnsi"/>
                <w:sz w:val="24"/>
                <w:szCs w:val="24"/>
              </w:rPr>
            </w:pPr>
          </w:p>
        </w:tc>
        <w:tc>
          <w:tcPr>
            <w:tcW w:w="2520" w:type="dxa"/>
          </w:tcPr>
          <w:p w14:paraId="2209BB96" w14:textId="77777777" w:rsidR="00E43416" w:rsidRDefault="00E43416" w:rsidP="00E43416">
            <w:pPr>
              <w:ind w:right="-473"/>
              <w:rPr>
                <w:rFonts w:cstheme="minorHAnsi"/>
                <w:sz w:val="24"/>
                <w:szCs w:val="24"/>
              </w:rPr>
            </w:pPr>
          </w:p>
        </w:tc>
      </w:tr>
      <w:tr w:rsidR="00E43416" w14:paraId="7E454F56" w14:textId="4BEF56C5" w:rsidTr="00E43416">
        <w:tc>
          <w:tcPr>
            <w:tcW w:w="4528" w:type="dxa"/>
          </w:tcPr>
          <w:p w14:paraId="396EAB7C" w14:textId="0E567109" w:rsidR="00E43416" w:rsidRPr="003D0A79" w:rsidRDefault="00E43416" w:rsidP="00CA41DA">
            <w:pPr>
              <w:rPr>
                <w:rFonts w:cstheme="minorHAnsi"/>
                <w:sz w:val="24"/>
                <w:szCs w:val="24"/>
              </w:rPr>
            </w:pPr>
            <w:r w:rsidRPr="003D0A79">
              <w:rPr>
                <w:rFonts w:cstheme="minorHAnsi"/>
                <w:sz w:val="24"/>
                <w:szCs w:val="24"/>
              </w:rPr>
              <w:t xml:space="preserve">Pharmacy services are provided to surgical services, anesthesia, and all other procedures areas. These services include </w:t>
            </w:r>
            <w:r w:rsidRPr="003D0A79">
              <w:rPr>
                <w:rFonts w:cstheme="minorHAnsi"/>
                <w:sz w:val="24"/>
                <w:szCs w:val="24"/>
              </w:rPr>
              <w:lastRenderedPageBreak/>
              <w:t>the preparation, distribution, and control (including reconciliation and disposal) of medications and controlled substances used in the surgical areas, as well as patient-specific clinical pharmacy services.</w:t>
            </w:r>
          </w:p>
        </w:tc>
        <w:tc>
          <w:tcPr>
            <w:tcW w:w="1510" w:type="dxa"/>
          </w:tcPr>
          <w:p w14:paraId="65B57B3A" w14:textId="5F6CC4DC" w:rsidR="00E43416" w:rsidRPr="003D0A79" w:rsidRDefault="00E43416" w:rsidP="009C1FE8">
            <w:pPr>
              <w:rPr>
                <w:rFonts w:cstheme="minorHAnsi"/>
                <w:sz w:val="24"/>
                <w:szCs w:val="24"/>
              </w:rPr>
            </w:pPr>
            <w:r w:rsidRPr="003D0A79">
              <w:rPr>
                <w:rFonts w:cstheme="minorHAnsi"/>
                <w:sz w:val="24"/>
                <w:szCs w:val="24"/>
              </w:rPr>
              <w:lastRenderedPageBreak/>
              <w:t>4.3.1</w:t>
            </w:r>
          </w:p>
        </w:tc>
        <w:tc>
          <w:tcPr>
            <w:tcW w:w="2062" w:type="dxa"/>
          </w:tcPr>
          <w:p w14:paraId="08A31A46" w14:textId="77777777" w:rsidR="00E43416" w:rsidRPr="003D0A79" w:rsidRDefault="00E43416" w:rsidP="009C1FE8">
            <w:pPr>
              <w:rPr>
                <w:rFonts w:cstheme="minorHAnsi"/>
                <w:sz w:val="24"/>
                <w:szCs w:val="24"/>
              </w:rPr>
            </w:pPr>
          </w:p>
        </w:tc>
        <w:tc>
          <w:tcPr>
            <w:tcW w:w="2520" w:type="dxa"/>
          </w:tcPr>
          <w:p w14:paraId="37E09085" w14:textId="77777777" w:rsidR="00E43416" w:rsidRDefault="00E43416" w:rsidP="00E43416">
            <w:pPr>
              <w:ind w:right="-473"/>
              <w:rPr>
                <w:rFonts w:cstheme="minorHAnsi"/>
                <w:sz w:val="24"/>
                <w:szCs w:val="24"/>
              </w:rPr>
            </w:pPr>
          </w:p>
        </w:tc>
      </w:tr>
      <w:tr w:rsidR="00E43416" w14:paraId="3911FF25" w14:textId="4DFBABC1" w:rsidTr="00E43416">
        <w:tc>
          <w:tcPr>
            <w:tcW w:w="4528" w:type="dxa"/>
          </w:tcPr>
          <w:p w14:paraId="44018C54" w14:textId="4E4992B9" w:rsidR="00E43416" w:rsidRPr="003D0A79" w:rsidRDefault="00E43416" w:rsidP="00CA41DA">
            <w:pPr>
              <w:rPr>
                <w:rFonts w:cstheme="minorHAnsi"/>
                <w:sz w:val="24"/>
                <w:szCs w:val="24"/>
              </w:rPr>
            </w:pPr>
            <w:r w:rsidRPr="003D0A79">
              <w:rPr>
                <w:rFonts w:cstheme="minorHAnsi"/>
                <w:sz w:val="24"/>
                <w:szCs w:val="24"/>
              </w:rPr>
              <w:t>The pharmacy department, generally through the investigational drug service (IDS), maintains control of all medications used for research purposes in the health system and ambulatory clinics.  As such, the pharmacy department (or IDS) provides receiving, storage, accountability, and dispensing functions for medications used for research in the health system and its ambulatory clinics, provides clinical pharmacy review of protocols and patient care services, and participates in monitoring efforts for patients and research sponsors.</w:t>
            </w:r>
          </w:p>
        </w:tc>
        <w:tc>
          <w:tcPr>
            <w:tcW w:w="1510" w:type="dxa"/>
          </w:tcPr>
          <w:p w14:paraId="0A71568C" w14:textId="0D4B2094" w:rsidR="00E43416" w:rsidRPr="003D0A79" w:rsidRDefault="00E43416" w:rsidP="009C1FE8">
            <w:pPr>
              <w:rPr>
                <w:rFonts w:cstheme="minorHAnsi"/>
                <w:sz w:val="24"/>
                <w:szCs w:val="24"/>
              </w:rPr>
            </w:pPr>
            <w:r w:rsidRPr="003D0A79">
              <w:rPr>
                <w:rFonts w:cstheme="minorHAnsi"/>
                <w:sz w:val="24"/>
                <w:szCs w:val="24"/>
              </w:rPr>
              <w:t>4.4</w:t>
            </w:r>
          </w:p>
        </w:tc>
        <w:tc>
          <w:tcPr>
            <w:tcW w:w="2062" w:type="dxa"/>
          </w:tcPr>
          <w:p w14:paraId="6C321F67" w14:textId="77777777" w:rsidR="00E43416" w:rsidRPr="003D0A79" w:rsidRDefault="00E43416" w:rsidP="009C1FE8">
            <w:pPr>
              <w:rPr>
                <w:rFonts w:cstheme="minorHAnsi"/>
                <w:sz w:val="24"/>
                <w:szCs w:val="24"/>
              </w:rPr>
            </w:pPr>
          </w:p>
        </w:tc>
        <w:tc>
          <w:tcPr>
            <w:tcW w:w="2520" w:type="dxa"/>
          </w:tcPr>
          <w:p w14:paraId="4AF8F523" w14:textId="77777777" w:rsidR="00E43416" w:rsidRDefault="00E43416" w:rsidP="00E43416">
            <w:pPr>
              <w:ind w:right="-473"/>
              <w:rPr>
                <w:rFonts w:cstheme="minorHAnsi"/>
                <w:sz w:val="24"/>
                <w:szCs w:val="24"/>
              </w:rPr>
            </w:pPr>
          </w:p>
        </w:tc>
      </w:tr>
      <w:tr w:rsidR="00E43416" w14:paraId="59AC9633" w14:textId="2D68002A" w:rsidTr="00E43416">
        <w:tc>
          <w:tcPr>
            <w:tcW w:w="4528" w:type="dxa"/>
          </w:tcPr>
          <w:p w14:paraId="0223676A" w14:textId="47F98CFB" w:rsidR="00E43416" w:rsidRPr="003D0A79" w:rsidRDefault="00E43416" w:rsidP="009C1FE8">
            <w:pPr>
              <w:rPr>
                <w:rFonts w:cstheme="minorHAnsi"/>
                <w:b/>
                <w:sz w:val="24"/>
                <w:szCs w:val="24"/>
              </w:rPr>
            </w:pPr>
          </w:p>
        </w:tc>
        <w:tc>
          <w:tcPr>
            <w:tcW w:w="1510" w:type="dxa"/>
          </w:tcPr>
          <w:p w14:paraId="2342EDE1" w14:textId="77777777" w:rsidR="00E43416" w:rsidRPr="003D0A79" w:rsidRDefault="00E43416" w:rsidP="009C1FE8">
            <w:pPr>
              <w:rPr>
                <w:rFonts w:cstheme="minorHAnsi"/>
                <w:b/>
                <w:sz w:val="24"/>
                <w:szCs w:val="24"/>
              </w:rPr>
            </w:pPr>
          </w:p>
        </w:tc>
        <w:tc>
          <w:tcPr>
            <w:tcW w:w="2062" w:type="dxa"/>
          </w:tcPr>
          <w:p w14:paraId="223D3367" w14:textId="77777777" w:rsidR="00E43416" w:rsidRPr="003D0A79" w:rsidRDefault="00E43416" w:rsidP="009C1FE8">
            <w:pPr>
              <w:rPr>
                <w:rFonts w:cstheme="minorHAnsi"/>
                <w:b/>
                <w:sz w:val="24"/>
                <w:szCs w:val="24"/>
              </w:rPr>
            </w:pPr>
          </w:p>
        </w:tc>
        <w:tc>
          <w:tcPr>
            <w:tcW w:w="2520" w:type="dxa"/>
          </w:tcPr>
          <w:p w14:paraId="09DB1D9C" w14:textId="77777777" w:rsidR="00E43416" w:rsidRDefault="00E43416" w:rsidP="00E43416">
            <w:pPr>
              <w:ind w:right="-473"/>
              <w:rPr>
                <w:rFonts w:cstheme="minorHAnsi"/>
                <w:b/>
                <w:sz w:val="24"/>
                <w:szCs w:val="24"/>
              </w:rPr>
            </w:pPr>
          </w:p>
        </w:tc>
      </w:tr>
      <w:tr w:rsidR="00E43416" w14:paraId="4127F5C6" w14:textId="323C28D0" w:rsidTr="009F6711">
        <w:tc>
          <w:tcPr>
            <w:tcW w:w="10620" w:type="dxa"/>
            <w:gridSpan w:val="4"/>
          </w:tcPr>
          <w:p w14:paraId="2FECA7AD" w14:textId="77777777" w:rsidR="00E43416" w:rsidRDefault="00E43416" w:rsidP="00E43416">
            <w:pPr>
              <w:rPr>
                <w:rFonts w:cstheme="minorHAnsi"/>
                <w:b/>
                <w:sz w:val="24"/>
                <w:szCs w:val="24"/>
              </w:rPr>
            </w:pPr>
            <w:r w:rsidRPr="003D0A79">
              <w:rPr>
                <w:rFonts w:cstheme="minorHAnsi"/>
                <w:b/>
                <w:sz w:val="24"/>
                <w:szCs w:val="24"/>
              </w:rPr>
              <w:t>Standard 5: Operations</w:t>
            </w:r>
          </w:p>
          <w:p w14:paraId="48F68635" w14:textId="7B98CC90" w:rsidR="00E43416" w:rsidRDefault="00E43416" w:rsidP="00E43416">
            <w:pPr>
              <w:rPr>
                <w:rFonts w:cstheme="minorHAnsi"/>
                <w:b/>
                <w:sz w:val="24"/>
                <w:szCs w:val="24"/>
              </w:rPr>
            </w:pPr>
          </w:p>
        </w:tc>
      </w:tr>
      <w:tr w:rsidR="00E43416" w14:paraId="53C202F6" w14:textId="04BD6326" w:rsidTr="00E43416">
        <w:trPr>
          <w:trHeight w:val="1758"/>
        </w:trPr>
        <w:tc>
          <w:tcPr>
            <w:tcW w:w="4528" w:type="dxa"/>
          </w:tcPr>
          <w:p w14:paraId="3D1BA385" w14:textId="77777777" w:rsidR="00E43416" w:rsidRPr="003D0A79" w:rsidRDefault="00E43416" w:rsidP="00B96CCB">
            <w:pPr>
              <w:rPr>
                <w:rFonts w:cstheme="minorHAnsi"/>
                <w:sz w:val="24"/>
                <w:szCs w:val="24"/>
              </w:rPr>
            </w:pPr>
            <w:r w:rsidRPr="003D0A79">
              <w:rPr>
                <w:rFonts w:cstheme="minorHAnsi"/>
                <w:sz w:val="24"/>
                <w:szCs w:val="24"/>
              </w:rPr>
              <w:t xml:space="preserve">Adequate space and design, equipment, and supplies are available for all professional and administrative functions of the pharmacy department. </w:t>
            </w:r>
          </w:p>
          <w:p w14:paraId="350C7769" w14:textId="685D096B" w:rsidR="00E43416" w:rsidRPr="003D0A79" w:rsidRDefault="00E43416" w:rsidP="00B96CCB">
            <w:pPr>
              <w:rPr>
                <w:rFonts w:cstheme="minorHAnsi"/>
                <w:sz w:val="24"/>
                <w:szCs w:val="24"/>
              </w:rPr>
            </w:pPr>
            <w:r w:rsidRPr="003D0A79">
              <w:rPr>
                <w:rFonts w:cstheme="minorHAnsi"/>
                <w:sz w:val="24"/>
                <w:szCs w:val="24"/>
              </w:rPr>
              <w:t>The space and design allow pharmacy staff to conduct its operations, maintain workflow, and deliver patient care services, including private consultations and education, efficiently, safely and effectively. The workspace is structured to minimize interruptions and allow staff to concentrate on their assigned duties.</w:t>
            </w:r>
          </w:p>
        </w:tc>
        <w:tc>
          <w:tcPr>
            <w:tcW w:w="1510" w:type="dxa"/>
          </w:tcPr>
          <w:p w14:paraId="3A4DBFC0" w14:textId="041B05AE" w:rsidR="00E43416" w:rsidRPr="003D0A79" w:rsidRDefault="00E43416" w:rsidP="009C1FE8">
            <w:pPr>
              <w:rPr>
                <w:rFonts w:cstheme="minorHAnsi"/>
                <w:sz w:val="24"/>
                <w:szCs w:val="24"/>
              </w:rPr>
            </w:pPr>
            <w:r w:rsidRPr="003D0A79">
              <w:rPr>
                <w:rFonts w:cstheme="minorHAnsi"/>
                <w:sz w:val="24"/>
                <w:szCs w:val="24"/>
              </w:rPr>
              <w:t>5.1</w:t>
            </w:r>
          </w:p>
        </w:tc>
        <w:tc>
          <w:tcPr>
            <w:tcW w:w="2062" w:type="dxa"/>
          </w:tcPr>
          <w:p w14:paraId="2AC4FC80" w14:textId="77777777" w:rsidR="00E43416" w:rsidRPr="003D0A79" w:rsidRDefault="00E43416" w:rsidP="009C1FE8">
            <w:pPr>
              <w:rPr>
                <w:rFonts w:cstheme="minorHAnsi"/>
                <w:sz w:val="24"/>
                <w:szCs w:val="24"/>
              </w:rPr>
            </w:pPr>
          </w:p>
        </w:tc>
        <w:tc>
          <w:tcPr>
            <w:tcW w:w="2520" w:type="dxa"/>
          </w:tcPr>
          <w:p w14:paraId="70916D5D" w14:textId="77777777" w:rsidR="00E43416" w:rsidRDefault="00E43416" w:rsidP="00E43416">
            <w:pPr>
              <w:ind w:right="-473"/>
              <w:rPr>
                <w:rFonts w:cstheme="minorHAnsi"/>
                <w:sz w:val="24"/>
                <w:szCs w:val="24"/>
              </w:rPr>
            </w:pPr>
          </w:p>
        </w:tc>
      </w:tr>
      <w:tr w:rsidR="00E43416" w14:paraId="316992F9" w14:textId="787176FA" w:rsidTr="00E43416">
        <w:tc>
          <w:tcPr>
            <w:tcW w:w="4528" w:type="dxa"/>
          </w:tcPr>
          <w:p w14:paraId="0FDF4FFA" w14:textId="4D329D6C" w:rsidR="00E43416" w:rsidRPr="003D0A79" w:rsidRDefault="00E43416" w:rsidP="00834BF3">
            <w:pPr>
              <w:rPr>
                <w:rFonts w:cstheme="minorHAnsi"/>
                <w:sz w:val="24"/>
                <w:szCs w:val="24"/>
              </w:rPr>
            </w:pPr>
            <w:r w:rsidRPr="003D0A79">
              <w:rPr>
                <w:rFonts w:cstheme="minorHAnsi"/>
                <w:sz w:val="24"/>
                <w:szCs w:val="24"/>
              </w:rPr>
              <w:t>The pharmacy department ensures accurate, efficient, and timely distribution of medication by using applicable information technology and automation at each step in the medication-use process as outlined in Standards 11 and 12 to document receipt, storage, preparation, distribution, and administration of medications.</w:t>
            </w:r>
          </w:p>
        </w:tc>
        <w:tc>
          <w:tcPr>
            <w:tcW w:w="1510" w:type="dxa"/>
          </w:tcPr>
          <w:p w14:paraId="050BD150" w14:textId="6A51FB3E" w:rsidR="00E43416" w:rsidRPr="003D0A79" w:rsidRDefault="00E43416" w:rsidP="00834BF3">
            <w:pPr>
              <w:rPr>
                <w:rFonts w:cstheme="minorHAnsi"/>
                <w:sz w:val="24"/>
                <w:szCs w:val="24"/>
              </w:rPr>
            </w:pPr>
            <w:r w:rsidRPr="003D0A79">
              <w:rPr>
                <w:rFonts w:cstheme="minorHAnsi"/>
                <w:sz w:val="24"/>
                <w:szCs w:val="24"/>
              </w:rPr>
              <w:t>5.1.1</w:t>
            </w:r>
          </w:p>
        </w:tc>
        <w:tc>
          <w:tcPr>
            <w:tcW w:w="2062" w:type="dxa"/>
          </w:tcPr>
          <w:p w14:paraId="7E43B0CC" w14:textId="77777777" w:rsidR="00E43416" w:rsidRPr="003D0A79" w:rsidRDefault="00E43416" w:rsidP="00834BF3">
            <w:pPr>
              <w:rPr>
                <w:rFonts w:cstheme="minorHAnsi"/>
                <w:sz w:val="24"/>
                <w:szCs w:val="24"/>
              </w:rPr>
            </w:pPr>
          </w:p>
        </w:tc>
        <w:tc>
          <w:tcPr>
            <w:tcW w:w="2520" w:type="dxa"/>
          </w:tcPr>
          <w:p w14:paraId="33EE4165" w14:textId="77777777" w:rsidR="00E43416" w:rsidRDefault="00E43416" w:rsidP="00E43416">
            <w:pPr>
              <w:ind w:right="-473"/>
              <w:rPr>
                <w:rFonts w:cstheme="minorHAnsi"/>
                <w:sz w:val="24"/>
                <w:szCs w:val="24"/>
              </w:rPr>
            </w:pPr>
          </w:p>
        </w:tc>
      </w:tr>
      <w:tr w:rsidR="00E43416" w14:paraId="6EB28BCD" w14:textId="4CBB9CA5" w:rsidTr="00E43416">
        <w:tc>
          <w:tcPr>
            <w:tcW w:w="4528" w:type="dxa"/>
          </w:tcPr>
          <w:p w14:paraId="061C7901" w14:textId="22E206F4" w:rsidR="00E43416" w:rsidRPr="003D0A79" w:rsidRDefault="00E43416" w:rsidP="00B96CCB">
            <w:pPr>
              <w:rPr>
                <w:rFonts w:cstheme="minorHAnsi"/>
                <w:sz w:val="24"/>
                <w:szCs w:val="24"/>
              </w:rPr>
            </w:pPr>
            <w:r w:rsidRPr="003D0A79">
              <w:rPr>
                <w:rFonts w:cstheme="minorHAnsi"/>
                <w:sz w:val="24"/>
                <w:szCs w:val="24"/>
              </w:rPr>
              <w:t xml:space="preserve">The medication order review process may be centralized or decentralized and involve staff pharmacists or clinical pharmacists </w:t>
            </w:r>
            <w:r w:rsidRPr="003D0A79">
              <w:rPr>
                <w:rFonts w:cstheme="minorHAnsi"/>
                <w:sz w:val="24"/>
                <w:szCs w:val="24"/>
              </w:rPr>
              <w:lastRenderedPageBreak/>
              <w:t>practicing at all levels (e.g., residents to clinical pharmacy specialists). A system for retrospective medication order review is used for medications that are removed from floor stock supply, during emergent conditions when time does not safely permit prospective review, and in cases of medication administration controlled by physicians (e.g., procedures areas, operating rooms).</w:t>
            </w:r>
          </w:p>
        </w:tc>
        <w:tc>
          <w:tcPr>
            <w:tcW w:w="1510" w:type="dxa"/>
          </w:tcPr>
          <w:p w14:paraId="0D5AC7E0" w14:textId="32F65CAF" w:rsidR="00E43416" w:rsidRPr="003D0A79" w:rsidRDefault="00E43416" w:rsidP="00834BF3">
            <w:pPr>
              <w:rPr>
                <w:rFonts w:cstheme="minorHAnsi"/>
                <w:sz w:val="24"/>
                <w:szCs w:val="24"/>
              </w:rPr>
            </w:pPr>
            <w:r w:rsidRPr="003D0A79">
              <w:rPr>
                <w:rFonts w:cstheme="minorHAnsi"/>
                <w:sz w:val="24"/>
                <w:szCs w:val="24"/>
              </w:rPr>
              <w:lastRenderedPageBreak/>
              <w:t>5.2.3</w:t>
            </w:r>
          </w:p>
        </w:tc>
        <w:tc>
          <w:tcPr>
            <w:tcW w:w="2062" w:type="dxa"/>
          </w:tcPr>
          <w:p w14:paraId="206A2FB3" w14:textId="77777777" w:rsidR="00E43416" w:rsidRPr="003D0A79" w:rsidRDefault="00E43416" w:rsidP="00834BF3">
            <w:pPr>
              <w:rPr>
                <w:rFonts w:cstheme="minorHAnsi"/>
                <w:sz w:val="24"/>
                <w:szCs w:val="24"/>
              </w:rPr>
            </w:pPr>
          </w:p>
        </w:tc>
        <w:tc>
          <w:tcPr>
            <w:tcW w:w="2520" w:type="dxa"/>
          </w:tcPr>
          <w:p w14:paraId="54754759" w14:textId="77777777" w:rsidR="00E43416" w:rsidRDefault="00E43416" w:rsidP="00E43416">
            <w:pPr>
              <w:ind w:right="-473"/>
              <w:rPr>
                <w:rFonts w:cstheme="minorHAnsi"/>
                <w:sz w:val="24"/>
                <w:szCs w:val="24"/>
              </w:rPr>
            </w:pPr>
          </w:p>
        </w:tc>
      </w:tr>
      <w:tr w:rsidR="00E43416" w14:paraId="51EFD190" w14:textId="553F5EFC" w:rsidTr="00E43416">
        <w:tc>
          <w:tcPr>
            <w:tcW w:w="4528" w:type="dxa"/>
          </w:tcPr>
          <w:p w14:paraId="54F88BE1" w14:textId="143BCC71" w:rsidR="00E43416" w:rsidRPr="003D0A79" w:rsidRDefault="00E43416" w:rsidP="00834BF3">
            <w:pPr>
              <w:rPr>
                <w:rFonts w:cstheme="minorHAnsi"/>
                <w:sz w:val="24"/>
                <w:szCs w:val="24"/>
              </w:rPr>
            </w:pPr>
            <w:r w:rsidRPr="003D0A79">
              <w:rPr>
                <w:rFonts w:cstheme="minorHAnsi"/>
                <w:sz w:val="24"/>
                <w:szCs w:val="24"/>
              </w:rPr>
              <w:t>In the event that the pharmacy is not open 24 hours daily, the pharmacy department uses remote medication order review and verification before the preparation and dispensing of medications occurs in all parts of the health system. In such cases, agreements outlining all parameters of services are maintained with the pharmacy department providing remote services, and P&amp;T committee-approved policies and procedures for pharmacy and medication access, selection, preparation, and dispensing are available to all caregivers. Additionally, the pharmacy department providing remote services has access to the formulary and all medication policies, guidelines, and restrictions. When the pharmacy reopens, reconciliation is done for all medications prepared and/or dispensed while the pharmacy was closed.</w:t>
            </w:r>
          </w:p>
        </w:tc>
        <w:tc>
          <w:tcPr>
            <w:tcW w:w="1510" w:type="dxa"/>
          </w:tcPr>
          <w:p w14:paraId="5E1B21E2" w14:textId="79DF4C1A" w:rsidR="00E43416" w:rsidRPr="003D0A79" w:rsidRDefault="00E43416" w:rsidP="00834BF3">
            <w:pPr>
              <w:rPr>
                <w:rFonts w:cstheme="minorHAnsi"/>
                <w:sz w:val="24"/>
                <w:szCs w:val="24"/>
              </w:rPr>
            </w:pPr>
            <w:r w:rsidRPr="003D0A79">
              <w:rPr>
                <w:rFonts w:cstheme="minorHAnsi"/>
                <w:sz w:val="24"/>
                <w:szCs w:val="24"/>
              </w:rPr>
              <w:t>5.2.4</w:t>
            </w:r>
          </w:p>
        </w:tc>
        <w:tc>
          <w:tcPr>
            <w:tcW w:w="2062" w:type="dxa"/>
          </w:tcPr>
          <w:p w14:paraId="2E2449AA" w14:textId="77777777" w:rsidR="00E43416" w:rsidRPr="003D0A79" w:rsidRDefault="00E43416" w:rsidP="00834BF3">
            <w:pPr>
              <w:rPr>
                <w:rFonts w:cstheme="minorHAnsi"/>
                <w:sz w:val="24"/>
                <w:szCs w:val="24"/>
              </w:rPr>
            </w:pPr>
          </w:p>
        </w:tc>
        <w:tc>
          <w:tcPr>
            <w:tcW w:w="2520" w:type="dxa"/>
          </w:tcPr>
          <w:p w14:paraId="7B2BD13F" w14:textId="77777777" w:rsidR="00E43416" w:rsidRDefault="00E43416" w:rsidP="00E43416">
            <w:pPr>
              <w:ind w:right="-473"/>
              <w:rPr>
                <w:rFonts w:cstheme="minorHAnsi"/>
                <w:sz w:val="24"/>
                <w:szCs w:val="24"/>
              </w:rPr>
            </w:pPr>
          </w:p>
        </w:tc>
      </w:tr>
      <w:tr w:rsidR="00E43416" w14:paraId="0FBAB9D8" w14:textId="7F6F39EA" w:rsidTr="00E43416">
        <w:tc>
          <w:tcPr>
            <w:tcW w:w="4528" w:type="dxa"/>
          </w:tcPr>
          <w:p w14:paraId="784761D1" w14:textId="2ED631FE" w:rsidR="00E43416" w:rsidRPr="003D0A79" w:rsidRDefault="00E43416" w:rsidP="00B63D41">
            <w:pPr>
              <w:rPr>
                <w:rFonts w:cstheme="minorHAnsi"/>
                <w:sz w:val="24"/>
                <w:szCs w:val="24"/>
              </w:rPr>
            </w:pPr>
            <w:r w:rsidRPr="003D0A79">
              <w:rPr>
                <w:rFonts w:cstheme="minorHAnsi"/>
                <w:sz w:val="24"/>
                <w:szCs w:val="24"/>
              </w:rPr>
              <w:t>All medications are prepared and dispensed</w:t>
            </w:r>
            <w:r>
              <w:rPr>
                <w:rFonts w:cstheme="minorHAnsi"/>
                <w:sz w:val="24"/>
                <w:szCs w:val="24"/>
              </w:rPr>
              <w:t xml:space="preserve"> [by the pharmacy department]</w:t>
            </w:r>
            <w:r w:rsidRPr="003D0A79">
              <w:rPr>
                <w:rFonts w:cstheme="minorHAnsi"/>
                <w:sz w:val="24"/>
                <w:szCs w:val="24"/>
              </w:rPr>
              <w:t xml:space="preserve"> for patient use in single-unit packages (unit dose packaging) and in a ready-to-administer form with machine-readable coding in all areas of the health system, including unit-of-use packages dispensed for outpatient use.</w:t>
            </w:r>
          </w:p>
        </w:tc>
        <w:tc>
          <w:tcPr>
            <w:tcW w:w="1510" w:type="dxa"/>
          </w:tcPr>
          <w:p w14:paraId="65808D54" w14:textId="1182E597" w:rsidR="00E43416" w:rsidRPr="003D0A79" w:rsidRDefault="00E43416" w:rsidP="00834BF3">
            <w:pPr>
              <w:rPr>
                <w:rFonts w:cstheme="minorHAnsi"/>
                <w:sz w:val="24"/>
                <w:szCs w:val="24"/>
              </w:rPr>
            </w:pPr>
            <w:r w:rsidRPr="003D0A79">
              <w:rPr>
                <w:rFonts w:cstheme="minorHAnsi"/>
                <w:sz w:val="24"/>
                <w:szCs w:val="24"/>
              </w:rPr>
              <w:t>5.3.1</w:t>
            </w:r>
          </w:p>
        </w:tc>
        <w:tc>
          <w:tcPr>
            <w:tcW w:w="2062" w:type="dxa"/>
          </w:tcPr>
          <w:p w14:paraId="6118484D" w14:textId="77777777" w:rsidR="00E43416" w:rsidRPr="003D0A79" w:rsidRDefault="00E43416" w:rsidP="00834BF3">
            <w:pPr>
              <w:rPr>
                <w:rFonts w:cstheme="minorHAnsi"/>
                <w:sz w:val="24"/>
                <w:szCs w:val="24"/>
              </w:rPr>
            </w:pPr>
          </w:p>
        </w:tc>
        <w:tc>
          <w:tcPr>
            <w:tcW w:w="2520" w:type="dxa"/>
          </w:tcPr>
          <w:p w14:paraId="690DB4AD" w14:textId="77777777" w:rsidR="00E43416" w:rsidRDefault="00E43416" w:rsidP="00E43416">
            <w:pPr>
              <w:ind w:right="-473"/>
              <w:rPr>
                <w:rFonts w:cstheme="minorHAnsi"/>
                <w:sz w:val="24"/>
                <w:szCs w:val="24"/>
              </w:rPr>
            </w:pPr>
          </w:p>
        </w:tc>
      </w:tr>
      <w:tr w:rsidR="00E43416" w14:paraId="28B78EFD" w14:textId="77536518" w:rsidTr="00E43416">
        <w:tc>
          <w:tcPr>
            <w:tcW w:w="4528" w:type="dxa"/>
          </w:tcPr>
          <w:p w14:paraId="09783D48" w14:textId="3A880055" w:rsidR="00E43416" w:rsidRPr="00DF0143" w:rsidRDefault="00E43416" w:rsidP="00B63D41">
            <w:pPr>
              <w:rPr>
                <w:rFonts w:cstheme="minorHAnsi"/>
                <w:sz w:val="24"/>
                <w:szCs w:val="24"/>
              </w:rPr>
            </w:pPr>
            <w:r w:rsidRPr="00DF0143">
              <w:rPr>
                <w:rFonts w:cstheme="minorHAnsi"/>
                <w:sz w:val="24"/>
                <w:szCs w:val="24"/>
              </w:rPr>
              <w:t xml:space="preserve">The pharmacy department maintains 24 hours of operation daily for the provision of needed pharmacy services and are required for all health systems with clinical programs that require intensive medication therapy (e.g., transplant programs, open-heart surgery programs, intensive care units, and </w:t>
            </w:r>
            <w:r w:rsidRPr="00DF0143">
              <w:rPr>
                <w:rFonts w:cstheme="minorHAnsi"/>
                <w:sz w:val="24"/>
                <w:szCs w:val="24"/>
              </w:rPr>
              <w:lastRenderedPageBreak/>
              <w:t>trauma centers). When 24-hour pharmacy services are not feasible, a pharmacist is available on an on-call basis to come onsite to prepare and dispense medications needed that are not contained within ADCs. Alternatively, the medications needed may be sent ready-to-administer from another hospital by courier. Remote clinical services and medication order processing are employed (to the extent permitted by law and regulation) to provide pharmacy services using profiled ADCs.</w:t>
            </w:r>
          </w:p>
        </w:tc>
        <w:tc>
          <w:tcPr>
            <w:tcW w:w="1510" w:type="dxa"/>
          </w:tcPr>
          <w:p w14:paraId="64D3B444" w14:textId="60316787" w:rsidR="00E43416" w:rsidRPr="003D0A79" w:rsidRDefault="00E43416" w:rsidP="00834BF3">
            <w:pPr>
              <w:rPr>
                <w:rFonts w:cstheme="minorHAnsi"/>
                <w:sz w:val="24"/>
                <w:szCs w:val="24"/>
              </w:rPr>
            </w:pPr>
            <w:r w:rsidRPr="003D0A79">
              <w:rPr>
                <w:rFonts w:cstheme="minorHAnsi"/>
                <w:sz w:val="24"/>
                <w:szCs w:val="24"/>
              </w:rPr>
              <w:lastRenderedPageBreak/>
              <w:t>5.7</w:t>
            </w:r>
          </w:p>
        </w:tc>
        <w:tc>
          <w:tcPr>
            <w:tcW w:w="2062" w:type="dxa"/>
          </w:tcPr>
          <w:p w14:paraId="21E8184A" w14:textId="77777777" w:rsidR="00E43416" w:rsidRPr="003D0A79" w:rsidRDefault="00E43416" w:rsidP="00834BF3">
            <w:pPr>
              <w:rPr>
                <w:rFonts w:cstheme="minorHAnsi"/>
                <w:sz w:val="24"/>
                <w:szCs w:val="24"/>
              </w:rPr>
            </w:pPr>
          </w:p>
        </w:tc>
        <w:tc>
          <w:tcPr>
            <w:tcW w:w="2520" w:type="dxa"/>
          </w:tcPr>
          <w:p w14:paraId="555A4EA4" w14:textId="77777777" w:rsidR="00E43416" w:rsidRDefault="00E43416" w:rsidP="00E43416">
            <w:pPr>
              <w:ind w:right="-473"/>
              <w:rPr>
                <w:rFonts w:cstheme="minorHAnsi"/>
                <w:sz w:val="24"/>
                <w:szCs w:val="24"/>
              </w:rPr>
            </w:pPr>
          </w:p>
        </w:tc>
      </w:tr>
      <w:tr w:rsidR="00E43416" w14:paraId="24C3A41D" w14:textId="34899DC4" w:rsidTr="00E43416">
        <w:tc>
          <w:tcPr>
            <w:tcW w:w="4528" w:type="dxa"/>
          </w:tcPr>
          <w:p w14:paraId="24F5442C" w14:textId="1995C1C1" w:rsidR="00E43416" w:rsidRPr="003D0A79" w:rsidRDefault="00E43416" w:rsidP="00B63D41">
            <w:pPr>
              <w:rPr>
                <w:rFonts w:cstheme="minorHAnsi"/>
                <w:sz w:val="24"/>
                <w:szCs w:val="24"/>
              </w:rPr>
            </w:pPr>
            <w:r w:rsidRPr="003D0A79">
              <w:rPr>
                <w:rFonts w:cstheme="minorHAnsi"/>
                <w:sz w:val="24"/>
                <w:szCs w:val="24"/>
              </w:rPr>
              <w:t>Pharmacy leaders collaborate with physicians, nurses, health-system administrators, and others to outline key pharmacy services that are essential to safe and effective patient care and employee engagement as outlined in the scope of services document. Pharmacy leaders use innovative approaches to consider potential benefits and risks of flexible staffing models, telehealth practices, legal requirements, and accreditation standards, professional standards of practice, and the resources and technology available in individual settings.</w:t>
            </w:r>
          </w:p>
        </w:tc>
        <w:tc>
          <w:tcPr>
            <w:tcW w:w="1510" w:type="dxa"/>
          </w:tcPr>
          <w:p w14:paraId="704511AA" w14:textId="0C9FE9EE" w:rsidR="00E43416" w:rsidRPr="003D0A79" w:rsidRDefault="00E43416" w:rsidP="00834BF3">
            <w:pPr>
              <w:rPr>
                <w:rFonts w:cstheme="minorHAnsi"/>
                <w:sz w:val="24"/>
                <w:szCs w:val="24"/>
              </w:rPr>
            </w:pPr>
            <w:r w:rsidRPr="003D0A79">
              <w:rPr>
                <w:rFonts w:cstheme="minorHAnsi"/>
                <w:sz w:val="24"/>
                <w:szCs w:val="24"/>
              </w:rPr>
              <w:t>5.8.1</w:t>
            </w:r>
          </w:p>
        </w:tc>
        <w:tc>
          <w:tcPr>
            <w:tcW w:w="2062" w:type="dxa"/>
          </w:tcPr>
          <w:p w14:paraId="0BCA6DE8" w14:textId="77777777" w:rsidR="00E43416" w:rsidRPr="003D0A79" w:rsidRDefault="00E43416" w:rsidP="00834BF3">
            <w:pPr>
              <w:rPr>
                <w:rFonts w:cstheme="minorHAnsi"/>
                <w:sz w:val="24"/>
                <w:szCs w:val="24"/>
              </w:rPr>
            </w:pPr>
          </w:p>
        </w:tc>
        <w:tc>
          <w:tcPr>
            <w:tcW w:w="2520" w:type="dxa"/>
          </w:tcPr>
          <w:p w14:paraId="1E763D06" w14:textId="77777777" w:rsidR="00E43416" w:rsidRDefault="00E43416" w:rsidP="00E43416">
            <w:pPr>
              <w:ind w:right="-473"/>
              <w:rPr>
                <w:rFonts w:cstheme="minorHAnsi"/>
                <w:sz w:val="24"/>
                <w:szCs w:val="24"/>
              </w:rPr>
            </w:pPr>
          </w:p>
        </w:tc>
      </w:tr>
      <w:tr w:rsidR="00E43416" w14:paraId="7E243097" w14:textId="682D203A" w:rsidTr="00E43416">
        <w:tc>
          <w:tcPr>
            <w:tcW w:w="4528" w:type="dxa"/>
          </w:tcPr>
          <w:p w14:paraId="007BC208" w14:textId="05C9904C" w:rsidR="00E43416" w:rsidRPr="003D0A79" w:rsidRDefault="00E43416" w:rsidP="00834BF3">
            <w:pPr>
              <w:rPr>
                <w:rFonts w:cstheme="minorHAnsi"/>
                <w:sz w:val="24"/>
                <w:szCs w:val="24"/>
              </w:rPr>
            </w:pPr>
            <w:r w:rsidRPr="003D0A79">
              <w:rPr>
                <w:rFonts w:cstheme="minorHAnsi"/>
                <w:sz w:val="24"/>
                <w:szCs w:val="24"/>
              </w:rPr>
              <w:t>Accreditations: The quality of care from the outpatient and specialty pharmacies is assessed by specific accreditation, such as ASHP, ACHC, and URAC.</w:t>
            </w:r>
          </w:p>
        </w:tc>
        <w:tc>
          <w:tcPr>
            <w:tcW w:w="1510" w:type="dxa"/>
          </w:tcPr>
          <w:p w14:paraId="26CF6A0D" w14:textId="0EE88493" w:rsidR="00E43416" w:rsidRPr="003D0A79" w:rsidRDefault="00E43416" w:rsidP="00834BF3">
            <w:pPr>
              <w:rPr>
                <w:rFonts w:cstheme="minorHAnsi"/>
                <w:sz w:val="24"/>
                <w:szCs w:val="24"/>
              </w:rPr>
            </w:pPr>
            <w:r w:rsidRPr="003D0A79">
              <w:rPr>
                <w:rFonts w:cstheme="minorHAnsi"/>
                <w:sz w:val="24"/>
                <w:szCs w:val="24"/>
              </w:rPr>
              <w:t>5.9.3</w:t>
            </w:r>
          </w:p>
        </w:tc>
        <w:tc>
          <w:tcPr>
            <w:tcW w:w="2062" w:type="dxa"/>
          </w:tcPr>
          <w:p w14:paraId="5F5C1D49" w14:textId="77777777" w:rsidR="00E43416" w:rsidRPr="003D0A79" w:rsidRDefault="00E43416" w:rsidP="00834BF3">
            <w:pPr>
              <w:rPr>
                <w:rFonts w:cstheme="minorHAnsi"/>
                <w:sz w:val="24"/>
                <w:szCs w:val="24"/>
              </w:rPr>
            </w:pPr>
          </w:p>
        </w:tc>
        <w:tc>
          <w:tcPr>
            <w:tcW w:w="2520" w:type="dxa"/>
          </w:tcPr>
          <w:p w14:paraId="263A48F5" w14:textId="77777777" w:rsidR="00E43416" w:rsidRDefault="00E43416" w:rsidP="00E43416">
            <w:pPr>
              <w:ind w:right="-473"/>
              <w:rPr>
                <w:rFonts w:cstheme="minorHAnsi"/>
                <w:sz w:val="24"/>
                <w:szCs w:val="24"/>
              </w:rPr>
            </w:pPr>
          </w:p>
        </w:tc>
      </w:tr>
      <w:tr w:rsidR="00E43416" w14:paraId="22EFE176" w14:textId="7B6ABB75" w:rsidTr="00E43416">
        <w:tc>
          <w:tcPr>
            <w:tcW w:w="4528" w:type="dxa"/>
          </w:tcPr>
          <w:p w14:paraId="4D68FB37" w14:textId="138CEA9F" w:rsidR="00E43416" w:rsidRPr="003D0A79" w:rsidRDefault="00E43416" w:rsidP="00B63D41">
            <w:pPr>
              <w:rPr>
                <w:rFonts w:cstheme="minorHAnsi"/>
                <w:sz w:val="24"/>
                <w:szCs w:val="24"/>
              </w:rPr>
            </w:pPr>
            <w:r w:rsidRPr="003D0A79">
              <w:rPr>
                <w:rFonts w:cstheme="minorHAnsi"/>
                <w:sz w:val="24"/>
                <w:szCs w:val="24"/>
              </w:rPr>
              <w:t>The scope of services for outpatient and specialty pharmacies is aligned with the scope of pharmacy services of the health system. It includes each one of the following bullets: the population(s) served, medications dispensed and related protocols, clinical management of specialty medications, patient care services provided (including methods and evidence-based guidelines), patient support services (e.g., financial assistance information, patient education), desired therapeutic goals (e.g., disease cure, quality of life, symptom reduction), and other information as appropriate.</w:t>
            </w:r>
          </w:p>
        </w:tc>
        <w:tc>
          <w:tcPr>
            <w:tcW w:w="1510" w:type="dxa"/>
          </w:tcPr>
          <w:p w14:paraId="4F7A53DB" w14:textId="64ADB549" w:rsidR="00E43416" w:rsidRPr="003D0A79" w:rsidRDefault="00E43416" w:rsidP="00834BF3">
            <w:pPr>
              <w:rPr>
                <w:rFonts w:cstheme="minorHAnsi"/>
                <w:sz w:val="24"/>
                <w:szCs w:val="24"/>
              </w:rPr>
            </w:pPr>
            <w:r w:rsidRPr="003D0A79">
              <w:rPr>
                <w:rFonts w:cstheme="minorHAnsi"/>
                <w:sz w:val="24"/>
                <w:szCs w:val="24"/>
              </w:rPr>
              <w:t>5.9.5</w:t>
            </w:r>
          </w:p>
        </w:tc>
        <w:tc>
          <w:tcPr>
            <w:tcW w:w="2062" w:type="dxa"/>
          </w:tcPr>
          <w:p w14:paraId="2062C384" w14:textId="77777777" w:rsidR="00E43416" w:rsidRPr="003D0A79" w:rsidRDefault="00E43416" w:rsidP="00834BF3">
            <w:pPr>
              <w:rPr>
                <w:rFonts w:cstheme="minorHAnsi"/>
                <w:sz w:val="24"/>
                <w:szCs w:val="24"/>
              </w:rPr>
            </w:pPr>
          </w:p>
        </w:tc>
        <w:tc>
          <w:tcPr>
            <w:tcW w:w="2520" w:type="dxa"/>
          </w:tcPr>
          <w:p w14:paraId="48A670E3" w14:textId="77777777" w:rsidR="00E43416" w:rsidRDefault="00E43416" w:rsidP="00E43416">
            <w:pPr>
              <w:ind w:right="-473"/>
              <w:rPr>
                <w:rFonts w:cstheme="minorHAnsi"/>
                <w:sz w:val="24"/>
                <w:szCs w:val="24"/>
              </w:rPr>
            </w:pPr>
          </w:p>
        </w:tc>
      </w:tr>
      <w:tr w:rsidR="00E43416" w14:paraId="2A39005A" w14:textId="490177AF" w:rsidTr="00E43416">
        <w:tc>
          <w:tcPr>
            <w:tcW w:w="4528" w:type="dxa"/>
          </w:tcPr>
          <w:p w14:paraId="67A92ABB" w14:textId="0B26AE9F" w:rsidR="00E43416" w:rsidRPr="003D0A79" w:rsidRDefault="00E43416" w:rsidP="00834BF3">
            <w:pPr>
              <w:rPr>
                <w:rFonts w:cstheme="minorHAnsi"/>
                <w:sz w:val="24"/>
                <w:szCs w:val="24"/>
              </w:rPr>
            </w:pPr>
            <w:r w:rsidRPr="003D0A79">
              <w:rPr>
                <w:rFonts w:cstheme="minorHAnsi"/>
                <w:sz w:val="24"/>
                <w:szCs w:val="24"/>
              </w:rPr>
              <w:lastRenderedPageBreak/>
              <w:t>The specialty pharmacy provides services that enable patient access to medications. The specialty pharmacy completely and accurately provides benefits investigation (BI), PA, and benefits coordination services to patients in a consistent manner. These services enable access to specialty pharmaceuticals, proper patient education, patient acceptance of medication therapy, and formulary and benefits coverage compliance. BI services may include the following: complete insurance review (i.e., medical and/or pharmacy benefit), formulary status assessment, HUB coordination between drug manufacturers and patients, financial assistance enrollment, payment clearance, selection of appropriate specialty pharmacy, selection of appropriate route of delivery of the specialty medications, and patient advisement related to all of these services.</w:t>
            </w:r>
          </w:p>
        </w:tc>
        <w:tc>
          <w:tcPr>
            <w:tcW w:w="1510" w:type="dxa"/>
          </w:tcPr>
          <w:p w14:paraId="5FD930FB" w14:textId="365E867C" w:rsidR="00E43416" w:rsidRPr="003D0A79" w:rsidRDefault="00E43416" w:rsidP="00834BF3">
            <w:pPr>
              <w:rPr>
                <w:rFonts w:cstheme="minorHAnsi"/>
                <w:sz w:val="24"/>
                <w:szCs w:val="24"/>
              </w:rPr>
            </w:pPr>
            <w:r w:rsidRPr="003D0A79">
              <w:rPr>
                <w:rFonts w:cstheme="minorHAnsi"/>
                <w:sz w:val="24"/>
                <w:szCs w:val="24"/>
              </w:rPr>
              <w:t>5.9.8</w:t>
            </w:r>
          </w:p>
        </w:tc>
        <w:tc>
          <w:tcPr>
            <w:tcW w:w="2062" w:type="dxa"/>
          </w:tcPr>
          <w:p w14:paraId="559AE0F2" w14:textId="77777777" w:rsidR="00E43416" w:rsidRPr="003D0A79" w:rsidRDefault="00E43416" w:rsidP="00834BF3">
            <w:pPr>
              <w:rPr>
                <w:rFonts w:cstheme="minorHAnsi"/>
                <w:sz w:val="24"/>
                <w:szCs w:val="24"/>
              </w:rPr>
            </w:pPr>
          </w:p>
        </w:tc>
        <w:tc>
          <w:tcPr>
            <w:tcW w:w="2520" w:type="dxa"/>
          </w:tcPr>
          <w:p w14:paraId="58594DF6" w14:textId="77777777" w:rsidR="00E43416" w:rsidRDefault="00E43416" w:rsidP="00E43416">
            <w:pPr>
              <w:ind w:right="-473"/>
              <w:rPr>
                <w:rFonts w:cstheme="minorHAnsi"/>
                <w:sz w:val="24"/>
                <w:szCs w:val="24"/>
              </w:rPr>
            </w:pPr>
          </w:p>
        </w:tc>
      </w:tr>
      <w:tr w:rsidR="00E43416" w14:paraId="2A7A5341" w14:textId="5AC2B287" w:rsidTr="00E43416">
        <w:tc>
          <w:tcPr>
            <w:tcW w:w="4528" w:type="dxa"/>
          </w:tcPr>
          <w:p w14:paraId="67CF3723" w14:textId="2043EDC5" w:rsidR="00E43416" w:rsidRPr="003D0A79" w:rsidRDefault="00E43416" w:rsidP="00834BF3">
            <w:pPr>
              <w:rPr>
                <w:rFonts w:cstheme="minorHAnsi"/>
                <w:sz w:val="24"/>
                <w:szCs w:val="24"/>
              </w:rPr>
            </w:pPr>
            <w:r w:rsidRPr="003D0A79">
              <w:rPr>
                <w:rFonts w:cstheme="minorHAnsi"/>
                <w:sz w:val="24"/>
                <w:szCs w:val="24"/>
              </w:rPr>
              <w:t>Sterile products compounding/preparation occurs in facilities and equipment that comply with appropriate standards, regulations, and best practices, including appropriate 503A compounding guidance from the U.S. Food and Drug Administration, USP General Chapters &lt;797&gt; and &lt;500&gt;, CMS Conditions of Participation, and state board of pharmacy (or equivalent) regulations. Facilities also meet requirements for CMS accreditation and incorporate best practices from safety and professional organizations (e.g., ISMP, ASHP).</w:t>
            </w:r>
          </w:p>
        </w:tc>
        <w:tc>
          <w:tcPr>
            <w:tcW w:w="1510" w:type="dxa"/>
          </w:tcPr>
          <w:p w14:paraId="13832DA2" w14:textId="5F9D2E4A" w:rsidR="00E43416" w:rsidRPr="003D0A79" w:rsidRDefault="00E43416" w:rsidP="00834BF3">
            <w:pPr>
              <w:rPr>
                <w:rFonts w:cstheme="minorHAnsi"/>
                <w:sz w:val="24"/>
                <w:szCs w:val="24"/>
              </w:rPr>
            </w:pPr>
            <w:r w:rsidRPr="003D0A79">
              <w:rPr>
                <w:rFonts w:cstheme="minorHAnsi"/>
                <w:sz w:val="24"/>
                <w:szCs w:val="24"/>
              </w:rPr>
              <w:t>5.10.1</w:t>
            </w:r>
          </w:p>
        </w:tc>
        <w:tc>
          <w:tcPr>
            <w:tcW w:w="2062" w:type="dxa"/>
          </w:tcPr>
          <w:p w14:paraId="4570BBD2" w14:textId="77777777" w:rsidR="00E43416" w:rsidRPr="003D0A79" w:rsidRDefault="00E43416" w:rsidP="00834BF3">
            <w:pPr>
              <w:rPr>
                <w:rFonts w:cstheme="minorHAnsi"/>
                <w:sz w:val="24"/>
                <w:szCs w:val="24"/>
              </w:rPr>
            </w:pPr>
          </w:p>
        </w:tc>
        <w:tc>
          <w:tcPr>
            <w:tcW w:w="2520" w:type="dxa"/>
          </w:tcPr>
          <w:p w14:paraId="7A47CCE4" w14:textId="77777777" w:rsidR="00E43416" w:rsidRDefault="00E43416" w:rsidP="00E43416">
            <w:pPr>
              <w:ind w:right="-473"/>
              <w:rPr>
                <w:rFonts w:cstheme="minorHAnsi"/>
                <w:sz w:val="24"/>
                <w:szCs w:val="24"/>
              </w:rPr>
            </w:pPr>
          </w:p>
        </w:tc>
      </w:tr>
      <w:tr w:rsidR="00E43416" w14:paraId="569A2C09" w14:textId="1BBBFBCE" w:rsidTr="00E43416">
        <w:tc>
          <w:tcPr>
            <w:tcW w:w="4528" w:type="dxa"/>
          </w:tcPr>
          <w:p w14:paraId="31D8AF51" w14:textId="1648B4C5" w:rsidR="00E43416" w:rsidRPr="003D0A79" w:rsidRDefault="00E43416" w:rsidP="00834BF3">
            <w:pPr>
              <w:rPr>
                <w:rFonts w:cstheme="minorHAnsi"/>
                <w:sz w:val="24"/>
                <w:szCs w:val="24"/>
              </w:rPr>
            </w:pPr>
            <w:r w:rsidRPr="003D0A79">
              <w:rPr>
                <w:rFonts w:cstheme="minorHAnsi"/>
                <w:sz w:val="24"/>
                <w:szCs w:val="24"/>
              </w:rPr>
              <w:t xml:space="preserve">Sterile products compounding processes meet appropriate requirements: Sterile products are prepared in appropriate primary and secondary engineering controls. Engineering controls are inspected and certified according to standards and regulatory requirements. Secondary engineering controls, whether buffer rooms or segregated compounding areas, are within positive- or negative-pressure </w:t>
            </w:r>
            <w:r w:rsidRPr="003D0A79">
              <w:rPr>
                <w:rFonts w:cstheme="minorHAnsi"/>
                <w:sz w:val="24"/>
                <w:szCs w:val="24"/>
              </w:rPr>
              <w:lastRenderedPageBreak/>
              <w:t>specifications as required for nonhazardous or hazardous medication handling and meet required air changes per hour. Containment secondary engineering controls are exhausted externally.</w:t>
            </w:r>
          </w:p>
        </w:tc>
        <w:tc>
          <w:tcPr>
            <w:tcW w:w="1510" w:type="dxa"/>
          </w:tcPr>
          <w:p w14:paraId="60CA93EF" w14:textId="06A0ECD3" w:rsidR="00E43416" w:rsidRPr="003D0A79" w:rsidRDefault="00E43416" w:rsidP="00834BF3">
            <w:pPr>
              <w:rPr>
                <w:rFonts w:cstheme="minorHAnsi"/>
                <w:sz w:val="24"/>
                <w:szCs w:val="24"/>
              </w:rPr>
            </w:pPr>
            <w:r w:rsidRPr="003D0A79">
              <w:rPr>
                <w:rFonts w:cstheme="minorHAnsi"/>
                <w:sz w:val="24"/>
                <w:szCs w:val="24"/>
              </w:rPr>
              <w:lastRenderedPageBreak/>
              <w:t>5.10.2</w:t>
            </w:r>
          </w:p>
        </w:tc>
        <w:tc>
          <w:tcPr>
            <w:tcW w:w="2062" w:type="dxa"/>
          </w:tcPr>
          <w:p w14:paraId="25CCA186" w14:textId="77777777" w:rsidR="00E43416" w:rsidRPr="003D0A79" w:rsidRDefault="00E43416" w:rsidP="00834BF3">
            <w:pPr>
              <w:rPr>
                <w:rFonts w:cstheme="minorHAnsi"/>
                <w:sz w:val="24"/>
                <w:szCs w:val="24"/>
              </w:rPr>
            </w:pPr>
          </w:p>
        </w:tc>
        <w:tc>
          <w:tcPr>
            <w:tcW w:w="2520" w:type="dxa"/>
          </w:tcPr>
          <w:p w14:paraId="15B7CF1A" w14:textId="77777777" w:rsidR="00E43416" w:rsidRDefault="00E43416" w:rsidP="00E43416">
            <w:pPr>
              <w:ind w:right="-473"/>
              <w:rPr>
                <w:rFonts w:cstheme="minorHAnsi"/>
                <w:sz w:val="24"/>
                <w:szCs w:val="24"/>
              </w:rPr>
            </w:pPr>
          </w:p>
        </w:tc>
      </w:tr>
      <w:tr w:rsidR="00E43416" w14:paraId="779E5057" w14:textId="45942779" w:rsidTr="00E43416">
        <w:tc>
          <w:tcPr>
            <w:tcW w:w="4528" w:type="dxa"/>
          </w:tcPr>
          <w:p w14:paraId="60064A80" w14:textId="39D05272" w:rsidR="00E43416" w:rsidRPr="003D0A79" w:rsidRDefault="00E43416" w:rsidP="00834BF3">
            <w:pPr>
              <w:rPr>
                <w:rFonts w:cstheme="minorHAnsi"/>
                <w:sz w:val="24"/>
                <w:szCs w:val="24"/>
              </w:rPr>
            </w:pPr>
            <w:r w:rsidRPr="003D0A79">
              <w:rPr>
                <w:rFonts w:cstheme="minorHAnsi"/>
                <w:sz w:val="24"/>
                <w:szCs w:val="24"/>
              </w:rPr>
              <w:t>Assigned beyond-use dates for compounded sterile products are appropriate for the compounding environment and risk-level of the preparation.</w:t>
            </w:r>
          </w:p>
        </w:tc>
        <w:tc>
          <w:tcPr>
            <w:tcW w:w="1510" w:type="dxa"/>
          </w:tcPr>
          <w:p w14:paraId="6C64F1D4" w14:textId="5D9D26D5" w:rsidR="00E43416" w:rsidRPr="003D0A79" w:rsidRDefault="00E43416" w:rsidP="00834BF3">
            <w:pPr>
              <w:rPr>
                <w:rFonts w:cstheme="minorHAnsi"/>
                <w:sz w:val="24"/>
                <w:szCs w:val="24"/>
              </w:rPr>
            </w:pPr>
            <w:r w:rsidRPr="003D0A79">
              <w:rPr>
                <w:rFonts w:cstheme="minorHAnsi"/>
                <w:sz w:val="24"/>
                <w:szCs w:val="24"/>
              </w:rPr>
              <w:t>5.10.5</w:t>
            </w:r>
          </w:p>
        </w:tc>
        <w:tc>
          <w:tcPr>
            <w:tcW w:w="2062" w:type="dxa"/>
          </w:tcPr>
          <w:p w14:paraId="1D3AFC51" w14:textId="77777777" w:rsidR="00E43416" w:rsidRPr="003D0A79" w:rsidRDefault="00E43416" w:rsidP="00834BF3">
            <w:pPr>
              <w:rPr>
                <w:rFonts w:cstheme="minorHAnsi"/>
                <w:sz w:val="24"/>
                <w:szCs w:val="24"/>
              </w:rPr>
            </w:pPr>
          </w:p>
        </w:tc>
        <w:tc>
          <w:tcPr>
            <w:tcW w:w="2520" w:type="dxa"/>
          </w:tcPr>
          <w:p w14:paraId="5FBB1CE7" w14:textId="77777777" w:rsidR="00E43416" w:rsidRDefault="00E43416" w:rsidP="00E43416">
            <w:pPr>
              <w:ind w:right="-473"/>
              <w:rPr>
                <w:rFonts w:cstheme="minorHAnsi"/>
                <w:sz w:val="24"/>
                <w:szCs w:val="24"/>
              </w:rPr>
            </w:pPr>
          </w:p>
        </w:tc>
      </w:tr>
      <w:tr w:rsidR="00E43416" w14:paraId="3D61A630" w14:textId="41EF02D2" w:rsidTr="00E43416">
        <w:tc>
          <w:tcPr>
            <w:tcW w:w="4528" w:type="dxa"/>
          </w:tcPr>
          <w:p w14:paraId="0FA6F467" w14:textId="3E6A21D9" w:rsidR="00E43416" w:rsidRPr="003D0A79" w:rsidRDefault="00E43416" w:rsidP="00B96CCB">
            <w:pPr>
              <w:rPr>
                <w:rFonts w:cstheme="minorHAnsi"/>
                <w:sz w:val="24"/>
                <w:szCs w:val="24"/>
              </w:rPr>
            </w:pPr>
            <w:r w:rsidRPr="003D0A79">
              <w:rPr>
                <w:rFonts w:cstheme="minorHAnsi"/>
                <w:sz w:val="24"/>
                <w:szCs w:val="24"/>
              </w:rPr>
              <w:t>Premixed (intravenous) sterile medication products are used whenever commercially available. If used, proprietary bag-and-vial products follow manufacturer instructions for use and are assigned appropriate beyond-use dates. Vendors used for procurement of outsourced preparations are thoroughly vetted for quality assurance and regulatory compliance. Outsourced products are reviewed to ensure assigned beyond-use dates are appropriate. Compounding from bulk active pharmaceutical ingredients (API) is only performed when necessary and is completed according to specific nonsterile-to-sterile policies, procedures, training, and competencies.</w:t>
            </w:r>
          </w:p>
        </w:tc>
        <w:tc>
          <w:tcPr>
            <w:tcW w:w="1510" w:type="dxa"/>
          </w:tcPr>
          <w:p w14:paraId="12FADFA0" w14:textId="34ABD5B2" w:rsidR="00E43416" w:rsidRPr="003D0A79" w:rsidRDefault="00E43416" w:rsidP="00834BF3">
            <w:pPr>
              <w:rPr>
                <w:rFonts w:cstheme="minorHAnsi"/>
                <w:sz w:val="24"/>
                <w:szCs w:val="24"/>
              </w:rPr>
            </w:pPr>
            <w:r w:rsidRPr="003D0A79">
              <w:rPr>
                <w:rFonts w:cstheme="minorHAnsi"/>
                <w:sz w:val="24"/>
                <w:szCs w:val="24"/>
              </w:rPr>
              <w:t>5.10.9</w:t>
            </w:r>
          </w:p>
        </w:tc>
        <w:tc>
          <w:tcPr>
            <w:tcW w:w="2062" w:type="dxa"/>
          </w:tcPr>
          <w:p w14:paraId="5FB5A2AA" w14:textId="77777777" w:rsidR="00E43416" w:rsidRPr="003D0A79" w:rsidRDefault="00E43416" w:rsidP="00834BF3">
            <w:pPr>
              <w:rPr>
                <w:rFonts w:cstheme="minorHAnsi"/>
                <w:sz w:val="24"/>
                <w:szCs w:val="24"/>
              </w:rPr>
            </w:pPr>
          </w:p>
        </w:tc>
        <w:tc>
          <w:tcPr>
            <w:tcW w:w="2520" w:type="dxa"/>
          </w:tcPr>
          <w:p w14:paraId="094C028A" w14:textId="77777777" w:rsidR="00E43416" w:rsidRDefault="00E43416" w:rsidP="00E43416">
            <w:pPr>
              <w:ind w:right="-473"/>
              <w:rPr>
                <w:rFonts w:cstheme="minorHAnsi"/>
                <w:sz w:val="24"/>
                <w:szCs w:val="24"/>
              </w:rPr>
            </w:pPr>
          </w:p>
        </w:tc>
      </w:tr>
      <w:tr w:rsidR="00E43416" w14:paraId="5F20B81A" w14:textId="532E264A" w:rsidTr="00E43416">
        <w:tc>
          <w:tcPr>
            <w:tcW w:w="4528" w:type="dxa"/>
          </w:tcPr>
          <w:p w14:paraId="794BBC74" w14:textId="32A49A8B" w:rsidR="00E43416" w:rsidRPr="003D0A79" w:rsidRDefault="00E43416" w:rsidP="00834BF3">
            <w:pPr>
              <w:rPr>
                <w:rFonts w:cstheme="minorHAnsi"/>
                <w:sz w:val="24"/>
                <w:szCs w:val="24"/>
              </w:rPr>
            </w:pPr>
            <w:r w:rsidRPr="003D0A79">
              <w:rPr>
                <w:rFonts w:cstheme="minorHAnsi"/>
                <w:sz w:val="24"/>
                <w:szCs w:val="24"/>
              </w:rPr>
              <w:t>A system to prevent, minimize, manage and mitigate medication shortages to minimize patient risk is used within the health system and coordinated by the pharmacy department. Policies, procedures, and strategies for addressing medication shortages are used by task forces or committees and are approved or reviewed by the P&amp;T committee. The medication shortage management program includes interprofessional, key stakeholder involvement. As appropriate, ethical discernment is included in decisions related to shortage management.</w:t>
            </w:r>
          </w:p>
        </w:tc>
        <w:tc>
          <w:tcPr>
            <w:tcW w:w="1510" w:type="dxa"/>
          </w:tcPr>
          <w:p w14:paraId="69899B89" w14:textId="55F75EC9" w:rsidR="00E43416" w:rsidRPr="003D0A79" w:rsidRDefault="00E43416" w:rsidP="00834BF3">
            <w:pPr>
              <w:rPr>
                <w:rFonts w:cstheme="minorHAnsi"/>
                <w:sz w:val="24"/>
                <w:szCs w:val="24"/>
              </w:rPr>
            </w:pPr>
            <w:r w:rsidRPr="003D0A79">
              <w:rPr>
                <w:rFonts w:cstheme="minorHAnsi"/>
                <w:sz w:val="24"/>
                <w:szCs w:val="24"/>
              </w:rPr>
              <w:t>5.13.1</w:t>
            </w:r>
          </w:p>
        </w:tc>
        <w:tc>
          <w:tcPr>
            <w:tcW w:w="2062" w:type="dxa"/>
          </w:tcPr>
          <w:p w14:paraId="2F8ECCDD" w14:textId="77777777" w:rsidR="00E43416" w:rsidRPr="003D0A79" w:rsidRDefault="00E43416" w:rsidP="00834BF3">
            <w:pPr>
              <w:rPr>
                <w:rFonts w:cstheme="minorHAnsi"/>
                <w:sz w:val="24"/>
                <w:szCs w:val="24"/>
              </w:rPr>
            </w:pPr>
          </w:p>
        </w:tc>
        <w:tc>
          <w:tcPr>
            <w:tcW w:w="2520" w:type="dxa"/>
          </w:tcPr>
          <w:p w14:paraId="2C7FCD69" w14:textId="77777777" w:rsidR="00E43416" w:rsidRDefault="00E43416" w:rsidP="00E43416">
            <w:pPr>
              <w:ind w:right="-473"/>
              <w:rPr>
                <w:rFonts w:cstheme="minorHAnsi"/>
                <w:sz w:val="24"/>
                <w:szCs w:val="24"/>
              </w:rPr>
            </w:pPr>
          </w:p>
        </w:tc>
      </w:tr>
      <w:tr w:rsidR="00E43416" w14:paraId="75C91D63" w14:textId="6694E4F4" w:rsidTr="00E43416">
        <w:tc>
          <w:tcPr>
            <w:tcW w:w="4528" w:type="dxa"/>
          </w:tcPr>
          <w:p w14:paraId="53AB91CC" w14:textId="7F6E45B5" w:rsidR="00E43416" w:rsidRPr="003D0A79" w:rsidRDefault="00E43416" w:rsidP="00834BF3">
            <w:pPr>
              <w:rPr>
                <w:rFonts w:cstheme="minorHAnsi"/>
                <w:sz w:val="24"/>
                <w:szCs w:val="24"/>
              </w:rPr>
            </w:pPr>
            <w:r w:rsidRPr="003D0A79">
              <w:rPr>
                <w:rFonts w:cstheme="minorHAnsi"/>
                <w:sz w:val="24"/>
                <w:szCs w:val="24"/>
              </w:rPr>
              <w:t xml:space="preserve">When patient’s own medications are used, they are not stored at bedside, and they are administered only pursuant to a prescriber’s order and according to policies </w:t>
            </w:r>
            <w:r w:rsidRPr="003D0A79">
              <w:rPr>
                <w:rFonts w:cstheme="minorHAnsi"/>
                <w:sz w:val="24"/>
                <w:szCs w:val="24"/>
              </w:rPr>
              <w:lastRenderedPageBreak/>
              <w:t>and procedures that ensure the pharmacist’s identification and validation of the integrity of the medication, as well as its secure storage.</w:t>
            </w:r>
          </w:p>
        </w:tc>
        <w:tc>
          <w:tcPr>
            <w:tcW w:w="1510" w:type="dxa"/>
          </w:tcPr>
          <w:p w14:paraId="7805137A" w14:textId="6C228C05" w:rsidR="00E43416" w:rsidRPr="003D0A79" w:rsidRDefault="00E43416" w:rsidP="00834BF3">
            <w:pPr>
              <w:rPr>
                <w:rFonts w:cstheme="minorHAnsi"/>
                <w:sz w:val="24"/>
                <w:szCs w:val="24"/>
              </w:rPr>
            </w:pPr>
            <w:r w:rsidRPr="003D0A79">
              <w:rPr>
                <w:rFonts w:cstheme="minorHAnsi"/>
                <w:sz w:val="24"/>
                <w:szCs w:val="24"/>
              </w:rPr>
              <w:lastRenderedPageBreak/>
              <w:t>5.17</w:t>
            </w:r>
          </w:p>
        </w:tc>
        <w:tc>
          <w:tcPr>
            <w:tcW w:w="2062" w:type="dxa"/>
          </w:tcPr>
          <w:p w14:paraId="18E3B1F6" w14:textId="77777777" w:rsidR="00E43416" w:rsidRPr="003D0A79" w:rsidRDefault="00E43416" w:rsidP="00834BF3">
            <w:pPr>
              <w:rPr>
                <w:rFonts w:cstheme="minorHAnsi"/>
                <w:sz w:val="24"/>
                <w:szCs w:val="24"/>
              </w:rPr>
            </w:pPr>
          </w:p>
        </w:tc>
        <w:tc>
          <w:tcPr>
            <w:tcW w:w="2520" w:type="dxa"/>
          </w:tcPr>
          <w:p w14:paraId="7920570E" w14:textId="77777777" w:rsidR="00E43416" w:rsidRDefault="00E43416" w:rsidP="00E43416">
            <w:pPr>
              <w:ind w:right="-473"/>
              <w:rPr>
                <w:rFonts w:cstheme="minorHAnsi"/>
                <w:sz w:val="24"/>
                <w:szCs w:val="24"/>
              </w:rPr>
            </w:pPr>
          </w:p>
        </w:tc>
      </w:tr>
      <w:tr w:rsidR="00E43416" w14:paraId="7508AB5E" w14:textId="61CC0E40" w:rsidTr="00E43416">
        <w:tc>
          <w:tcPr>
            <w:tcW w:w="4528" w:type="dxa"/>
          </w:tcPr>
          <w:p w14:paraId="73984AE7" w14:textId="3BE58031" w:rsidR="00E43416" w:rsidRPr="003D0A79" w:rsidRDefault="00E43416" w:rsidP="006778F6">
            <w:pPr>
              <w:rPr>
                <w:rFonts w:cstheme="minorHAnsi"/>
                <w:sz w:val="24"/>
                <w:szCs w:val="24"/>
              </w:rPr>
            </w:pPr>
            <w:r w:rsidRPr="003D0A79">
              <w:rPr>
                <w:rFonts w:cstheme="minorHAnsi"/>
                <w:sz w:val="24"/>
                <w:szCs w:val="24"/>
              </w:rPr>
              <w:t>The procedure for returning recalled, expired, and other unusable medications and devices includes an established process for removing from use any medications or devices subjected to a recall, notifying appropriate healthcare professionals, identifying patients who may have been exposed to the recalled medication, and, if necessary, communicating available alternative therapies to prescribers.</w:t>
            </w:r>
          </w:p>
        </w:tc>
        <w:tc>
          <w:tcPr>
            <w:tcW w:w="1510" w:type="dxa"/>
          </w:tcPr>
          <w:p w14:paraId="347E86DD" w14:textId="3D13D423" w:rsidR="00E43416" w:rsidRPr="003D0A79" w:rsidRDefault="00E43416" w:rsidP="00834BF3">
            <w:pPr>
              <w:rPr>
                <w:rFonts w:cstheme="minorHAnsi"/>
                <w:sz w:val="24"/>
                <w:szCs w:val="24"/>
              </w:rPr>
            </w:pPr>
            <w:r w:rsidRPr="003D0A79">
              <w:rPr>
                <w:rFonts w:cstheme="minorHAnsi"/>
                <w:sz w:val="24"/>
                <w:szCs w:val="24"/>
              </w:rPr>
              <w:t>5.19</w:t>
            </w:r>
          </w:p>
        </w:tc>
        <w:tc>
          <w:tcPr>
            <w:tcW w:w="2062" w:type="dxa"/>
          </w:tcPr>
          <w:p w14:paraId="1792F7B7" w14:textId="77777777" w:rsidR="00E43416" w:rsidRPr="003D0A79" w:rsidRDefault="00E43416" w:rsidP="00834BF3">
            <w:pPr>
              <w:rPr>
                <w:rFonts w:cstheme="minorHAnsi"/>
                <w:sz w:val="24"/>
                <w:szCs w:val="24"/>
              </w:rPr>
            </w:pPr>
          </w:p>
        </w:tc>
        <w:tc>
          <w:tcPr>
            <w:tcW w:w="2520" w:type="dxa"/>
          </w:tcPr>
          <w:p w14:paraId="6C4B92ED" w14:textId="77777777" w:rsidR="00E43416" w:rsidRDefault="00E43416" w:rsidP="00E43416">
            <w:pPr>
              <w:ind w:right="-473"/>
              <w:rPr>
                <w:rFonts w:cstheme="minorHAnsi"/>
                <w:sz w:val="24"/>
                <w:szCs w:val="24"/>
              </w:rPr>
            </w:pPr>
          </w:p>
        </w:tc>
      </w:tr>
      <w:tr w:rsidR="00E43416" w14:paraId="345F686B" w14:textId="6A3F5716" w:rsidTr="00E43416">
        <w:tc>
          <w:tcPr>
            <w:tcW w:w="4528" w:type="dxa"/>
          </w:tcPr>
          <w:p w14:paraId="68A3223E" w14:textId="77777777" w:rsidR="00E43416" w:rsidRPr="003D0A79" w:rsidRDefault="00E43416" w:rsidP="00834BF3">
            <w:pPr>
              <w:rPr>
                <w:rFonts w:cstheme="minorHAnsi"/>
                <w:b/>
                <w:sz w:val="24"/>
                <w:szCs w:val="24"/>
              </w:rPr>
            </w:pPr>
          </w:p>
        </w:tc>
        <w:tc>
          <w:tcPr>
            <w:tcW w:w="1510" w:type="dxa"/>
          </w:tcPr>
          <w:p w14:paraId="55659058" w14:textId="77777777" w:rsidR="00E43416" w:rsidRPr="003D0A79" w:rsidRDefault="00E43416" w:rsidP="00834BF3">
            <w:pPr>
              <w:rPr>
                <w:rFonts w:cstheme="minorHAnsi"/>
                <w:b/>
                <w:sz w:val="24"/>
                <w:szCs w:val="24"/>
              </w:rPr>
            </w:pPr>
          </w:p>
        </w:tc>
        <w:tc>
          <w:tcPr>
            <w:tcW w:w="2062" w:type="dxa"/>
          </w:tcPr>
          <w:p w14:paraId="30F15FA9" w14:textId="77777777" w:rsidR="00E43416" w:rsidRPr="003D0A79" w:rsidRDefault="00E43416" w:rsidP="00834BF3">
            <w:pPr>
              <w:rPr>
                <w:rFonts w:cstheme="minorHAnsi"/>
                <w:b/>
                <w:sz w:val="24"/>
                <w:szCs w:val="24"/>
              </w:rPr>
            </w:pPr>
          </w:p>
        </w:tc>
        <w:tc>
          <w:tcPr>
            <w:tcW w:w="2520" w:type="dxa"/>
          </w:tcPr>
          <w:p w14:paraId="1AFCC5EE" w14:textId="77777777" w:rsidR="00E43416" w:rsidRDefault="00E43416" w:rsidP="00E43416">
            <w:pPr>
              <w:ind w:right="-473"/>
              <w:rPr>
                <w:rFonts w:cstheme="minorHAnsi"/>
                <w:b/>
                <w:sz w:val="24"/>
                <w:szCs w:val="24"/>
              </w:rPr>
            </w:pPr>
          </w:p>
        </w:tc>
      </w:tr>
      <w:tr w:rsidR="00E43416" w14:paraId="16F1CC2F" w14:textId="1F97B5A0" w:rsidTr="009645D2">
        <w:tc>
          <w:tcPr>
            <w:tcW w:w="10620" w:type="dxa"/>
            <w:gridSpan w:val="4"/>
          </w:tcPr>
          <w:p w14:paraId="115A7D11" w14:textId="7381771A" w:rsidR="00E43416" w:rsidRPr="003D0A79" w:rsidRDefault="00E43416" w:rsidP="00834BF3">
            <w:pPr>
              <w:rPr>
                <w:rFonts w:cstheme="minorHAnsi"/>
                <w:b/>
                <w:sz w:val="24"/>
                <w:szCs w:val="24"/>
              </w:rPr>
            </w:pPr>
            <w:r w:rsidRPr="003D0A79">
              <w:rPr>
                <w:rFonts w:cstheme="minorHAnsi"/>
                <w:b/>
                <w:sz w:val="24"/>
                <w:szCs w:val="24"/>
              </w:rPr>
              <w:t>Standard 6: Quality and Performance Improvement</w:t>
            </w:r>
          </w:p>
          <w:p w14:paraId="1A1F84A2" w14:textId="4FEEA5C6" w:rsidR="00E43416" w:rsidRDefault="00E43416" w:rsidP="00E43416">
            <w:pPr>
              <w:ind w:right="-473"/>
              <w:rPr>
                <w:rFonts w:cstheme="minorHAnsi"/>
                <w:b/>
                <w:sz w:val="24"/>
                <w:szCs w:val="24"/>
              </w:rPr>
            </w:pPr>
          </w:p>
        </w:tc>
      </w:tr>
      <w:tr w:rsidR="00E43416" w14:paraId="1F745B95" w14:textId="11C4D039" w:rsidTr="00E43416">
        <w:tc>
          <w:tcPr>
            <w:tcW w:w="4528" w:type="dxa"/>
          </w:tcPr>
          <w:p w14:paraId="5532F6A6" w14:textId="461EA31C" w:rsidR="00E43416" w:rsidRPr="003D0A79" w:rsidRDefault="00E43416" w:rsidP="002F7CB0">
            <w:pPr>
              <w:rPr>
                <w:rFonts w:cstheme="minorHAnsi"/>
                <w:sz w:val="24"/>
                <w:szCs w:val="24"/>
              </w:rPr>
            </w:pPr>
            <w:r w:rsidRPr="003D0A79">
              <w:rPr>
                <w:rFonts w:cstheme="minorHAnsi"/>
                <w:sz w:val="24"/>
                <w:szCs w:val="24"/>
              </w:rPr>
              <w:t xml:space="preserve">The pharmacy department implements and maintains a continuous quality improvement (CQI) program.  </w:t>
            </w:r>
          </w:p>
        </w:tc>
        <w:tc>
          <w:tcPr>
            <w:tcW w:w="1510" w:type="dxa"/>
          </w:tcPr>
          <w:p w14:paraId="1F2D1466" w14:textId="38D9078E" w:rsidR="00E43416" w:rsidRPr="003D0A79" w:rsidRDefault="00E43416" w:rsidP="00834BF3">
            <w:pPr>
              <w:rPr>
                <w:rFonts w:cstheme="minorHAnsi"/>
                <w:sz w:val="24"/>
                <w:szCs w:val="24"/>
              </w:rPr>
            </w:pPr>
            <w:r w:rsidRPr="003D0A79">
              <w:rPr>
                <w:rFonts w:cstheme="minorHAnsi"/>
                <w:sz w:val="24"/>
                <w:szCs w:val="24"/>
              </w:rPr>
              <w:t>6.1</w:t>
            </w:r>
          </w:p>
        </w:tc>
        <w:tc>
          <w:tcPr>
            <w:tcW w:w="2062" w:type="dxa"/>
          </w:tcPr>
          <w:p w14:paraId="13832652" w14:textId="77777777" w:rsidR="00E43416" w:rsidRPr="003D0A79" w:rsidRDefault="00E43416" w:rsidP="00834BF3">
            <w:pPr>
              <w:rPr>
                <w:rFonts w:cstheme="minorHAnsi"/>
                <w:sz w:val="24"/>
                <w:szCs w:val="24"/>
              </w:rPr>
            </w:pPr>
          </w:p>
        </w:tc>
        <w:tc>
          <w:tcPr>
            <w:tcW w:w="2520" w:type="dxa"/>
          </w:tcPr>
          <w:p w14:paraId="4674E6E9" w14:textId="77777777" w:rsidR="00E43416" w:rsidRDefault="00E43416" w:rsidP="00E43416">
            <w:pPr>
              <w:ind w:right="-473"/>
              <w:rPr>
                <w:rFonts w:cstheme="minorHAnsi"/>
                <w:sz w:val="24"/>
                <w:szCs w:val="24"/>
              </w:rPr>
            </w:pPr>
          </w:p>
        </w:tc>
      </w:tr>
      <w:tr w:rsidR="00E43416" w14:paraId="7C91D774" w14:textId="5CA65D6E" w:rsidTr="00E43416">
        <w:tc>
          <w:tcPr>
            <w:tcW w:w="4528" w:type="dxa"/>
          </w:tcPr>
          <w:p w14:paraId="4DEA2464" w14:textId="7D4AC50C" w:rsidR="00E43416" w:rsidRPr="003D0A79" w:rsidRDefault="00E43416" w:rsidP="00834BF3">
            <w:pPr>
              <w:rPr>
                <w:rFonts w:cstheme="minorHAnsi"/>
                <w:sz w:val="24"/>
                <w:szCs w:val="24"/>
              </w:rPr>
            </w:pPr>
            <w:r w:rsidRPr="003D0A79">
              <w:rPr>
                <w:rFonts w:cstheme="minorHAnsi"/>
                <w:sz w:val="24"/>
                <w:szCs w:val="24"/>
              </w:rPr>
              <w:t>The pharmacy department CQI program is structured to assess the effectiveness and safety of patient care services, adherence to standards, and overall quality and integrity of the practice.</w:t>
            </w:r>
          </w:p>
        </w:tc>
        <w:tc>
          <w:tcPr>
            <w:tcW w:w="1510" w:type="dxa"/>
          </w:tcPr>
          <w:p w14:paraId="2A82F230" w14:textId="49F0029F" w:rsidR="00E43416" w:rsidRPr="003D0A79" w:rsidRDefault="00E43416" w:rsidP="00834BF3">
            <w:pPr>
              <w:rPr>
                <w:rFonts w:cstheme="minorHAnsi"/>
                <w:sz w:val="24"/>
                <w:szCs w:val="24"/>
              </w:rPr>
            </w:pPr>
            <w:r w:rsidRPr="003D0A79">
              <w:rPr>
                <w:rFonts w:cstheme="minorHAnsi"/>
                <w:sz w:val="24"/>
                <w:szCs w:val="24"/>
              </w:rPr>
              <w:t>6.1</w:t>
            </w:r>
          </w:p>
        </w:tc>
        <w:tc>
          <w:tcPr>
            <w:tcW w:w="2062" w:type="dxa"/>
          </w:tcPr>
          <w:p w14:paraId="48DBDC0A" w14:textId="77777777" w:rsidR="00E43416" w:rsidRPr="003D0A79" w:rsidRDefault="00E43416" w:rsidP="00834BF3">
            <w:pPr>
              <w:rPr>
                <w:rFonts w:cstheme="minorHAnsi"/>
                <w:sz w:val="24"/>
                <w:szCs w:val="24"/>
              </w:rPr>
            </w:pPr>
          </w:p>
        </w:tc>
        <w:tc>
          <w:tcPr>
            <w:tcW w:w="2520" w:type="dxa"/>
          </w:tcPr>
          <w:p w14:paraId="755B2BD6" w14:textId="77777777" w:rsidR="00E43416" w:rsidRDefault="00E43416" w:rsidP="00E43416">
            <w:pPr>
              <w:ind w:right="-473"/>
              <w:rPr>
                <w:rFonts w:cstheme="minorHAnsi"/>
                <w:sz w:val="24"/>
                <w:szCs w:val="24"/>
              </w:rPr>
            </w:pPr>
          </w:p>
        </w:tc>
      </w:tr>
      <w:tr w:rsidR="00E43416" w14:paraId="2986CD4A" w14:textId="0DDA80E4" w:rsidTr="00E43416">
        <w:tc>
          <w:tcPr>
            <w:tcW w:w="4528" w:type="dxa"/>
          </w:tcPr>
          <w:p w14:paraId="020369F1" w14:textId="41B8C408" w:rsidR="00E43416" w:rsidRPr="003D0A79" w:rsidRDefault="00E43416" w:rsidP="00834BF3">
            <w:pPr>
              <w:rPr>
                <w:rFonts w:cstheme="minorHAnsi"/>
                <w:sz w:val="24"/>
                <w:szCs w:val="24"/>
              </w:rPr>
            </w:pPr>
            <w:r w:rsidRPr="003D0A79">
              <w:rPr>
                <w:rFonts w:cstheme="minorHAnsi"/>
                <w:sz w:val="24"/>
                <w:szCs w:val="24"/>
              </w:rPr>
              <w:t>The pharmacy department maintains internal procedures for ongoing surveillance and reporting to assess overall appropriateness of services and implement quality improvements as needed to integrate quality metrics to drive quality improvement and refocus efforts on areas of need.</w:t>
            </w:r>
          </w:p>
        </w:tc>
        <w:tc>
          <w:tcPr>
            <w:tcW w:w="1510" w:type="dxa"/>
          </w:tcPr>
          <w:p w14:paraId="5803EC23" w14:textId="6D1AC6BA" w:rsidR="00E43416" w:rsidRPr="003D0A79" w:rsidRDefault="00E43416" w:rsidP="00834BF3">
            <w:pPr>
              <w:rPr>
                <w:rFonts w:cstheme="minorHAnsi"/>
                <w:sz w:val="24"/>
                <w:szCs w:val="24"/>
              </w:rPr>
            </w:pPr>
            <w:r w:rsidRPr="003D0A79">
              <w:rPr>
                <w:rFonts w:cstheme="minorHAnsi"/>
                <w:sz w:val="24"/>
                <w:szCs w:val="24"/>
              </w:rPr>
              <w:t>6.1</w:t>
            </w:r>
          </w:p>
        </w:tc>
        <w:tc>
          <w:tcPr>
            <w:tcW w:w="2062" w:type="dxa"/>
          </w:tcPr>
          <w:p w14:paraId="2D22DAE9" w14:textId="77777777" w:rsidR="00E43416" w:rsidRPr="003D0A79" w:rsidRDefault="00E43416" w:rsidP="00834BF3">
            <w:pPr>
              <w:rPr>
                <w:rFonts w:cstheme="minorHAnsi"/>
                <w:sz w:val="24"/>
                <w:szCs w:val="24"/>
              </w:rPr>
            </w:pPr>
          </w:p>
        </w:tc>
        <w:tc>
          <w:tcPr>
            <w:tcW w:w="2520" w:type="dxa"/>
          </w:tcPr>
          <w:p w14:paraId="128F5145" w14:textId="77777777" w:rsidR="00E43416" w:rsidRDefault="00E43416" w:rsidP="00E43416">
            <w:pPr>
              <w:ind w:right="-473"/>
              <w:rPr>
                <w:rFonts w:cstheme="minorHAnsi"/>
                <w:sz w:val="24"/>
                <w:szCs w:val="24"/>
              </w:rPr>
            </w:pPr>
          </w:p>
        </w:tc>
      </w:tr>
      <w:tr w:rsidR="00E43416" w14:paraId="536EEB23" w14:textId="59127FD7" w:rsidTr="00E43416">
        <w:tc>
          <w:tcPr>
            <w:tcW w:w="4528" w:type="dxa"/>
          </w:tcPr>
          <w:p w14:paraId="337E60CE" w14:textId="3CF92852" w:rsidR="00E43416" w:rsidRPr="003D0A79" w:rsidRDefault="00E43416" w:rsidP="00B96CCB">
            <w:pPr>
              <w:rPr>
                <w:rFonts w:cstheme="minorHAnsi"/>
                <w:sz w:val="24"/>
                <w:szCs w:val="24"/>
              </w:rPr>
            </w:pPr>
            <w:r w:rsidRPr="003D0A79">
              <w:rPr>
                <w:rFonts w:cstheme="minorHAnsi"/>
                <w:sz w:val="24"/>
                <w:szCs w:val="24"/>
              </w:rPr>
              <w:t xml:space="preserve">The pharmacy department uses an ongoing, systematic program to assess the quality of all pharmacy services. The program includes routine evaluation of all aspects of the medication-use process, application of evidence-based practice for the implementation of new services, performance of automation and technology, and comparison with peer organizations for evaluation and innovation.  External tools are also used for benchmarking and planning, such as those </w:t>
            </w:r>
            <w:r w:rsidRPr="003D0A79">
              <w:rPr>
                <w:rFonts w:cstheme="minorHAnsi"/>
                <w:sz w:val="24"/>
                <w:szCs w:val="24"/>
              </w:rPr>
              <w:lastRenderedPageBreak/>
              <w:t xml:space="preserve">published by professional organizations (e.g., ASHP Practice Advancement Initiative, ISMP self-assessments).  </w:t>
            </w:r>
          </w:p>
        </w:tc>
        <w:tc>
          <w:tcPr>
            <w:tcW w:w="1510" w:type="dxa"/>
          </w:tcPr>
          <w:p w14:paraId="12549F46" w14:textId="74E34976" w:rsidR="00E43416" w:rsidRPr="003D0A79" w:rsidRDefault="00E43416" w:rsidP="00834BF3">
            <w:pPr>
              <w:rPr>
                <w:rFonts w:cstheme="minorHAnsi"/>
                <w:sz w:val="24"/>
                <w:szCs w:val="24"/>
              </w:rPr>
            </w:pPr>
            <w:r w:rsidRPr="003D0A79">
              <w:rPr>
                <w:rFonts w:cstheme="minorHAnsi"/>
                <w:sz w:val="24"/>
                <w:szCs w:val="24"/>
              </w:rPr>
              <w:lastRenderedPageBreak/>
              <w:t>6.2.2</w:t>
            </w:r>
          </w:p>
        </w:tc>
        <w:tc>
          <w:tcPr>
            <w:tcW w:w="2062" w:type="dxa"/>
          </w:tcPr>
          <w:p w14:paraId="0FE5B4DF" w14:textId="77777777" w:rsidR="00E43416" w:rsidRPr="003D0A79" w:rsidRDefault="00E43416" w:rsidP="00834BF3">
            <w:pPr>
              <w:rPr>
                <w:rFonts w:cstheme="minorHAnsi"/>
                <w:sz w:val="24"/>
                <w:szCs w:val="24"/>
              </w:rPr>
            </w:pPr>
          </w:p>
        </w:tc>
        <w:tc>
          <w:tcPr>
            <w:tcW w:w="2520" w:type="dxa"/>
          </w:tcPr>
          <w:p w14:paraId="35BF4C2C" w14:textId="77777777" w:rsidR="00E43416" w:rsidRDefault="00E43416" w:rsidP="00E43416">
            <w:pPr>
              <w:ind w:right="-473"/>
              <w:rPr>
                <w:rFonts w:cstheme="minorHAnsi"/>
                <w:sz w:val="24"/>
                <w:szCs w:val="24"/>
              </w:rPr>
            </w:pPr>
          </w:p>
        </w:tc>
      </w:tr>
      <w:tr w:rsidR="00E43416" w14:paraId="0C3C9769" w14:textId="3E25732F" w:rsidTr="00E43416">
        <w:tc>
          <w:tcPr>
            <w:tcW w:w="4528" w:type="dxa"/>
          </w:tcPr>
          <w:p w14:paraId="7BA68D58" w14:textId="627D2ACE" w:rsidR="00E43416" w:rsidRPr="003D0A79" w:rsidRDefault="00E43416" w:rsidP="002A5B09">
            <w:pPr>
              <w:rPr>
                <w:rFonts w:cstheme="minorHAnsi"/>
                <w:sz w:val="24"/>
                <w:szCs w:val="24"/>
              </w:rPr>
            </w:pPr>
            <w:r w:rsidRPr="003D0A79">
              <w:rPr>
                <w:rFonts w:cstheme="minorHAnsi"/>
                <w:sz w:val="24"/>
                <w:szCs w:val="24"/>
              </w:rPr>
              <w:t xml:space="preserve">The pharmacy department aligns its CQI program with measures and/or indicators of the following: </w:t>
            </w:r>
          </w:p>
          <w:p w14:paraId="3F896F77" w14:textId="77777777" w:rsidR="00E43416" w:rsidRPr="003D0A79" w:rsidRDefault="00E43416" w:rsidP="002A5B09">
            <w:pPr>
              <w:rPr>
                <w:rFonts w:cstheme="minorHAnsi"/>
                <w:sz w:val="24"/>
                <w:szCs w:val="24"/>
              </w:rPr>
            </w:pPr>
            <w:r w:rsidRPr="003D0A79">
              <w:rPr>
                <w:rFonts w:cstheme="minorHAnsi"/>
                <w:sz w:val="24"/>
                <w:szCs w:val="24"/>
              </w:rPr>
              <w:t>• Health system,</w:t>
            </w:r>
          </w:p>
          <w:p w14:paraId="168603DF" w14:textId="77777777" w:rsidR="00E43416" w:rsidRPr="003D0A79" w:rsidRDefault="00E43416" w:rsidP="002A5B09">
            <w:pPr>
              <w:rPr>
                <w:rFonts w:cstheme="minorHAnsi"/>
                <w:sz w:val="24"/>
                <w:szCs w:val="24"/>
              </w:rPr>
            </w:pPr>
            <w:r w:rsidRPr="003D0A79">
              <w:rPr>
                <w:rFonts w:cstheme="minorHAnsi"/>
                <w:sz w:val="24"/>
                <w:szCs w:val="24"/>
              </w:rPr>
              <w:t>• Department or service line,</w:t>
            </w:r>
          </w:p>
          <w:p w14:paraId="2E4F3B1C" w14:textId="2576972D" w:rsidR="00E43416" w:rsidRDefault="00E43416" w:rsidP="002A5B09">
            <w:pPr>
              <w:rPr>
                <w:rFonts w:cstheme="minorHAnsi"/>
                <w:sz w:val="24"/>
                <w:szCs w:val="24"/>
              </w:rPr>
            </w:pPr>
            <w:r w:rsidRPr="003D0A79">
              <w:rPr>
                <w:rFonts w:cstheme="minorHAnsi"/>
                <w:sz w:val="24"/>
                <w:szCs w:val="24"/>
              </w:rPr>
              <w:t>• Measures of clinical programs (e.g., inpatient, outpatient, specialty, clinical programs),</w:t>
            </w:r>
          </w:p>
          <w:p w14:paraId="5192518B" w14:textId="77777777" w:rsidR="00E43416" w:rsidRPr="003D0A79" w:rsidRDefault="00E43416" w:rsidP="002A5B09">
            <w:pPr>
              <w:rPr>
                <w:rFonts w:cstheme="minorHAnsi"/>
                <w:sz w:val="24"/>
                <w:szCs w:val="24"/>
              </w:rPr>
            </w:pPr>
          </w:p>
          <w:p w14:paraId="309B6462" w14:textId="77777777" w:rsidR="00E43416" w:rsidRPr="003D0A79" w:rsidRDefault="00E43416" w:rsidP="002A5B09">
            <w:pPr>
              <w:rPr>
                <w:rFonts w:cstheme="minorHAnsi"/>
                <w:sz w:val="24"/>
                <w:szCs w:val="24"/>
              </w:rPr>
            </w:pPr>
            <w:r w:rsidRPr="003D0A79">
              <w:rPr>
                <w:rFonts w:cstheme="minorHAnsi"/>
                <w:sz w:val="24"/>
                <w:szCs w:val="24"/>
              </w:rPr>
              <w:t>• Pharmacist interventions (recorded in EHR or pharmacy information system),</w:t>
            </w:r>
          </w:p>
          <w:p w14:paraId="5466DAD1" w14:textId="77777777" w:rsidR="00E43416" w:rsidRPr="003D0A79" w:rsidRDefault="00E43416" w:rsidP="002A5B09">
            <w:pPr>
              <w:rPr>
                <w:rFonts w:cstheme="minorHAnsi"/>
                <w:sz w:val="24"/>
                <w:szCs w:val="24"/>
              </w:rPr>
            </w:pPr>
            <w:r w:rsidRPr="003D0A79">
              <w:rPr>
                <w:rFonts w:cstheme="minorHAnsi"/>
                <w:sz w:val="24"/>
                <w:szCs w:val="24"/>
              </w:rPr>
              <w:t xml:space="preserve">• National indicators (e.g., TJC National Patient Safety Goals), </w:t>
            </w:r>
          </w:p>
          <w:p w14:paraId="08E56E41" w14:textId="77777777" w:rsidR="00E43416" w:rsidRPr="003D0A79" w:rsidRDefault="00E43416" w:rsidP="002A5B09">
            <w:pPr>
              <w:rPr>
                <w:rFonts w:cstheme="minorHAnsi"/>
                <w:sz w:val="24"/>
                <w:szCs w:val="24"/>
              </w:rPr>
            </w:pPr>
            <w:r w:rsidRPr="003D0A79">
              <w:rPr>
                <w:rFonts w:cstheme="minorHAnsi"/>
                <w:sz w:val="24"/>
                <w:szCs w:val="24"/>
              </w:rPr>
              <w:t>• Peer benchmarking, and</w:t>
            </w:r>
          </w:p>
          <w:p w14:paraId="613F8C15" w14:textId="772E3103" w:rsidR="00E43416" w:rsidRPr="003D0A79" w:rsidRDefault="00E43416" w:rsidP="00512D28">
            <w:pPr>
              <w:rPr>
                <w:rFonts w:cstheme="minorHAnsi"/>
                <w:sz w:val="24"/>
                <w:szCs w:val="24"/>
              </w:rPr>
            </w:pPr>
            <w:r w:rsidRPr="003D0A79">
              <w:rPr>
                <w:rFonts w:cstheme="minorHAnsi"/>
                <w:sz w:val="24"/>
                <w:szCs w:val="24"/>
              </w:rPr>
              <w:t>• Internal benchmarking.</w:t>
            </w:r>
          </w:p>
        </w:tc>
        <w:tc>
          <w:tcPr>
            <w:tcW w:w="1510" w:type="dxa"/>
          </w:tcPr>
          <w:p w14:paraId="5DEDF0D2" w14:textId="784A1B81" w:rsidR="00E43416" w:rsidRPr="003D0A79" w:rsidRDefault="00E43416" w:rsidP="00834BF3">
            <w:pPr>
              <w:rPr>
                <w:rFonts w:cstheme="minorHAnsi"/>
                <w:sz w:val="24"/>
                <w:szCs w:val="24"/>
              </w:rPr>
            </w:pPr>
            <w:r w:rsidRPr="003D0A79">
              <w:rPr>
                <w:rFonts w:cstheme="minorHAnsi"/>
                <w:sz w:val="24"/>
                <w:szCs w:val="24"/>
              </w:rPr>
              <w:t>6.2.2</w:t>
            </w:r>
          </w:p>
        </w:tc>
        <w:tc>
          <w:tcPr>
            <w:tcW w:w="2062" w:type="dxa"/>
          </w:tcPr>
          <w:p w14:paraId="40B6AE3C" w14:textId="77777777" w:rsidR="00E43416" w:rsidRPr="003D0A79" w:rsidRDefault="00E43416" w:rsidP="00834BF3">
            <w:pPr>
              <w:rPr>
                <w:rFonts w:cstheme="minorHAnsi"/>
                <w:sz w:val="24"/>
                <w:szCs w:val="24"/>
              </w:rPr>
            </w:pPr>
          </w:p>
        </w:tc>
        <w:tc>
          <w:tcPr>
            <w:tcW w:w="2520" w:type="dxa"/>
          </w:tcPr>
          <w:p w14:paraId="3DC0B2CF" w14:textId="77777777" w:rsidR="00E43416" w:rsidRDefault="00E43416" w:rsidP="00E43416">
            <w:pPr>
              <w:ind w:right="-473"/>
              <w:rPr>
                <w:rFonts w:cstheme="minorHAnsi"/>
                <w:sz w:val="24"/>
                <w:szCs w:val="24"/>
              </w:rPr>
            </w:pPr>
          </w:p>
        </w:tc>
      </w:tr>
      <w:tr w:rsidR="00E43416" w14:paraId="2A1AF231" w14:textId="6A8A39D3" w:rsidTr="00E43416">
        <w:tc>
          <w:tcPr>
            <w:tcW w:w="4528" w:type="dxa"/>
          </w:tcPr>
          <w:p w14:paraId="1F66F5EF" w14:textId="025BC2CE" w:rsidR="00E43416" w:rsidRPr="003D0A79" w:rsidRDefault="00E43416" w:rsidP="00834BF3">
            <w:pPr>
              <w:rPr>
                <w:rFonts w:cstheme="minorHAnsi"/>
                <w:sz w:val="24"/>
                <w:szCs w:val="24"/>
              </w:rPr>
            </w:pPr>
            <w:r w:rsidRPr="003D0A79">
              <w:rPr>
                <w:rFonts w:cstheme="minorHAnsi"/>
                <w:sz w:val="24"/>
                <w:szCs w:val="24"/>
              </w:rPr>
              <w:t>The pharmacy department uses a balanced scorecard, dashboard, or similar approach that monitors patient outcomes, medication safety, productivity, and financial impact.</w:t>
            </w:r>
          </w:p>
        </w:tc>
        <w:tc>
          <w:tcPr>
            <w:tcW w:w="1510" w:type="dxa"/>
          </w:tcPr>
          <w:p w14:paraId="4BF5A72B" w14:textId="0069A6BD" w:rsidR="00E43416" w:rsidRPr="003D0A79" w:rsidRDefault="00E43416" w:rsidP="00834BF3">
            <w:pPr>
              <w:rPr>
                <w:rFonts w:cstheme="minorHAnsi"/>
                <w:sz w:val="24"/>
                <w:szCs w:val="24"/>
              </w:rPr>
            </w:pPr>
            <w:r w:rsidRPr="003D0A79">
              <w:rPr>
                <w:rFonts w:cstheme="minorHAnsi"/>
                <w:sz w:val="24"/>
                <w:szCs w:val="24"/>
              </w:rPr>
              <w:t>6.3.2</w:t>
            </w:r>
          </w:p>
        </w:tc>
        <w:tc>
          <w:tcPr>
            <w:tcW w:w="2062" w:type="dxa"/>
          </w:tcPr>
          <w:p w14:paraId="56A006CA" w14:textId="77777777" w:rsidR="00E43416" w:rsidRPr="003D0A79" w:rsidRDefault="00E43416" w:rsidP="00834BF3">
            <w:pPr>
              <w:rPr>
                <w:rFonts w:cstheme="minorHAnsi"/>
                <w:sz w:val="24"/>
                <w:szCs w:val="24"/>
              </w:rPr>
            </w:pPr>
          </w:p>
        </w:tc>
        <w:tc>
          <w:tcPr>
            <w:tcW w:w="2520" w:type="dxa"/>
          </w:tcPr>
          <w:p w14:paraId="53D934AF" w14:textId="77777777" w:rsidR="00E43416" w:rsidRDefault="00E43416" w:rsidP="00E43416">
            <w:pPr>
              <w:ind w:right="-473"/>
              <w:rPr>
                <w:rFonts w:cstheme="minorHAnsi"/>
                <w:sz w:val="24"/>
                <w:szCs w:val="24"/>
              </w:rPr>
            </w:pPr>
          </w:p>
        </w:tc>
      </w:tr>
      <w:tr w:rsidR="00E43416" w14:paraId="28846059" w14:textId="486DA287" w:rsidTr="00E43416">
        <w:tc>
          <w:tcPr>
            <w:tcW w:w="4528" w:type="dxa"/>
          </w:tcPr>
          <w:p w14:paraId="66CA05E9" w14:textId="59FD8B98" w:rsidR="00E43416" w:rsidRPr="003D0A79" w:rsidRDefault="00E43416" w:rsidP="002A5B09">
            <w:pPr>
              <w:rPr>
                <w:rFonts w:cstheme="minorHAnsi"/>
                <w:sz w:val="24"/>
                <w:szCs w:val="24"/>
              </w:rPr>
            </w:pPr>
            <w:r w:rsidRPr="003D0A79">
              <w:rPr>
                <w:rFonts w:cstheme="minorHAnsi"/>
                <w:sz w:val="24"/>
                <w:szCs w:val="24"/>
              </w:rPr>
              <w:t>The pharmacy department’s quality performance metrics and measures and corresponding results are reported routinely to interprofessional stakeholders, including medical staff, nursing staff, health system leaders, and others, as appropriate.</w:t>
            </w:r>
          </w:p>
        </w:tc>
        <w:tc>
          <w:tcPr>
            <w:tcW w:w="1510" w:type="dxa"/>
          </w:tcPr>
          <w:p w14:paraId="6F5199C0" w14:textId="7B69EBAD" w:rsidR="00E43416" w:rsidRPr="003D0A79" w:rsidRDefault="00E43416" w:rsidP="00834BF3">
            <w:pPr>
              <w:rPr>
                <w:rFonts w:cstheme="minorHAnsi"/>
                <w:sz w:val="24"/>
                <w:szCs w:val="24"/>
              </w:rPr>
            </w:pPr>
            <w:r w:rsidRPr="003D0A79">
              <w:rPr>
                <w:rFonts w:cstheme="minorHAnsi"/>
                <w:sz w:val="24"/>
                <w:szCs w:val="24"/>
              </w:rPr>
              <w:t>6.4.1</w:t>
            </w:r>
          </w:p>
        </w:tc>
        <w:tc>
          <w:tcPr>
            <w:tcW w:w="2062" w:type="dxa"/>
          </w:tcPr>
          <w:p w14:paraId="43019516" w14:textId="77777777" w:rsidR="00E43416" w:rsidRPr="003D0A79" w:rsidRDefault="00E43416" w:rsidP="00834BF3">
            <w:pPr>
              <w:rPr>
                <w:rFonts w:cstheme="minorHAnsi"/>
                <w:sz w:val="24"/>
                <w:szCs w:val="24"/>
              </w:rPr>
            </w:pPr>
          </w:p>
        </w:tc>
        <w:tc>
          <w:tcPr>
            <w:tcW w:w="2520" w:type="dxa"/>
          </w:tcPr>
          <w:p w14:paraId="3100E7FD" w14:textId="77777777" w:rsidR="00E43416" w:rsidRDefault="00E43416" w:rsidP="00E43416">
            <w:pPr>
              <w:ind w:right="-473"/>
              <w:rPr>
                <w:rFonts w:cstheme="minorHAnsi"/>
                <w:sz w:val="24"/>
                <w:szCs w:val="24"/>
              </w:rPr>
            </w:pPr>
          </w:p>
        </w:tc>
      </w:tr>
      <w:tr w:rsidR="00E43416" w14:paraId="4AAA9B01" w14:textId="52ABA35C" w:rsidTr="00E43416">
        <w:tc>
          <w:tcPr>
            <w:tcW w:w="4528" w:type="dxa"/>
          </w:tcPr>
          <w:p w14:paraId="79710B13" w14:textId="0F722E57" w:rsidR="00E43416" w:rsidRPr="003D0A79" w:rsidRDefault="00E43416" w:rsidP="00834BF3">
            <w:pPr>
              <w:rPr>
                <w:rFonts w:cstheme="minorHAnsi"/>
                <w:sz w:val="24"/>
                <w:szCs w:val="24"/>
              </w:rPr>
            </w:pPr>
          </w:p>
        </w:tc>
        <w:tc>
          <w:tcPr>
            <w:tcW w:w="1510" w:type="dxa"/>
          </w:tcPr>
          <w:p w14:paraId="00C2C274" w14:textId="77777777" w:rsidR="00E43416" w:rsidRPr="003D0A79" w:rsidRDefault="00E43416" w:rsidP="00834BF3">
            <w:pPr>
              <w:rPr>
                <w:rFonts w:cstheme="minorHAnsi"/>
                <w:sz w:val="24"/>
                <w:szCs w:val="24"/>
              </w:rPr>
            </w:pPr>
          </w:p>
        </w:tc>
        <w:tc>
          <w:tcPr>
            <w:tcW w:w="2062" w:type="dxa"/>
          </w:tcPr>
          <w:p w14:paraId="23E6A56A" w14:textId="77777777" w:rsidR="00E43416" w:rsidRPr="003D0A79" w:rsidRDefault="00E43416" w:rsidP="00834BF3">
            <w:pPr>
              <w:rPr>
                <w:rFonts w:cstheme="minorHAnsi"/>
                <w:sz w:val="24"/>
                <w:szCs w:val="24"/>
              </w:rPr>
            </w:pPr>
          </w:p>
        </w:tc>
        <w:tc>
          <w:tcPr>
            <w:tcW w:w="2520" w:type="dxa"/>
          </w:tcPr>
          <w:p w14:paraId="1DA6DD43" w14:textId="77777777" w:rsidR="00E43416" w:rsidRDefault="00E43416" w:rsidP="00E43416">
            <w:pPr>
              <w:ind w:right="-473"/>
              <w:rPr>
                <w:rFonts w:cstheme="minorHAnsi"/>
                <w:sz w:val="24"/>
                <w:szCs w:val="24"/>
              </w:rPr>
            </w:pPr>
          </w:p>
        </w:tc>
      </w:tr>
      <w:tr w:rsidR="00E43416" w14:paraId="49F6E4B8" w14:textId="108A5B75" w:rsidTr="00BE3301">
        <w:tc>
          <w:tcPr>
            <w:tcW w:w="10620" w:type="dxa"/>
            <w:gridSpan w:val="4"/>
          </w:tcPr>
          <w:p w14:paraId="144F9EF0" w14:textId="7E97AEEB" w:rsidR="00E43416" w:rsidRPr="003D0A79" w:rsidRDefault="00E43416" w:rsidP="00834BF3">
            <w:pPr>
              <w:rPr>
                <w:rFonts w:cstheme="minorHAnsi"/>
                <w:b/>
                <w:sz w:val="24"/>
                <w:szCs w:val="24"/>
              </w:rPr>
            </w:pPr>
            <w:r w:rsidRPr="003D0A79">
              <w:rPr>
                <w:rFonts w:cstheme="minorHAnsi"/>
                <w:b/>
                <w:sz w:val="24"/>
                <w:szCs w:val="24"/>
              </w:rPr>
              <w:t>Standard 7: Financial Management</w:t>
            </w:r>
          </w:p>
          <w:p w14:paraId="26E34968" w14:textId="64510C3E" w:rsidR="00E43416" w:rsidRDefault="00E43416" w:rsidP="00E43416">
            <w:pPr>
              <w:ind w:right="-473"/>
              <w:rPr>
                <w:rFonts w:cstheme="minorHAnsi"/>
                <w:b/>
                <w:sz w:val="24"/>
                <w:szCs w:val="24"/>
              </w:rPr>
            </w:pPr>
          </w:p>
        </w:tc>
      </w:tr>
      <w:tr w:rsidR="00E43416" w14:paraId="1AB43D9D" w14:textId="76D0363E" w:rsidTr="00E43416">
        <w:tc>
          <w:tcPr>
            <w:tcW w:w="4528" w:type="dxa"/>
          </w:tcPr>
          <w:p w14:paraId="1FB14A0D" w14:textId="1FD7A086" w:rsidR="00E43416" w:rsidRPr="003D0A79" w:rsidRDefault="00E43416" w:rsidP="007D629A">
            <w:pPr>
              <w:rPr>
                <w:rFonts w:cstheme="minorHAnsi"/>
                <w:sz w:val="24"/>
                <w:szCs w:val="24"/>
              </w:rPr>
            </w:pPr>
            <w:r w:rsidRPr="003D0A79">
              <w:rPr>
                <w:rFonts w:cstheme="minorHAnsi"/>
                <w:sz w:val="24"/>
                <w:szCs w:val="24"/>
              </w:rPr>
              <w:t>The pharmacy department has a designated pharmacy executive as its leader and sufficient personnel to oversee the department’s financial affairs and interface with the health-system finance department.</w:t>
            </w:r>
          </w:p>
        </w:tc>
        <w:tc>
          <w:tcPr>
            <w:tcW w:w="1510" w:type="dxa"/>
          </w:tcPr>
          <w:p w14:paraId="6F729B14" w14:textId="7C6B70A7" w:rsidR="00E43416" w:rsidRPr="003D0A79" w:rsidRDefault="00E43416" w:rsidP="00834BF3">
            <w:pPr>
              <w:rPr>
                <w:rFonts w:cstheme="minorHAnsi"/>
                <w:sz w:val="24"/>
                <w:szCs w:val="24"/>
              </w:rPr>
            </w:pPr>
            <w:r w:rsidRPr="003D0A79">
              <w:rPr>
                <w:rFonts w:cstheme="minorHAnsi"/>
                <w:sz w:val="24"/>
                <w:szCs w:val="24"/>
              </w:rPr>
              <w:t>7.1</w:t>
            </w:r>
          </w:p>
        </w:tc>
        <w:tc>
          <w:tcPr>
            <w:tcW w:w="2062" w:type="dxa"/>
          </w:tcPr>
          <w:p w14:paraId="2DCCA19E" w14:textId="77777777" w:rsidR="00E43416" w:rsidRPr="003D0A79" w:rsidRDefault="00E43416" w:rsidP="00834BF3">
            <w:pPr>
              <w:rPr>
                <w:rFonts w:cstheme="minorHAnsi"/>
                <w:sz w:val="24"/>
                <w:szCs w:val="24"/>
              </w:rPr>
            </w:pPr>
          </w:p>
        </w:tc>
        <w:tc>
          <w:tcPr>
            <w:tcW w:w="2520" w:type="dxa"/>
          </w:tcPr>
          <w:p w14:paraId="2CBDD7F1" w14:textId="77777777" w:rsidR="00E43416" w:rsidRDefault="00E43416" w:rsidP="00E43416">
            <w:pPr>
              <w:ind w:right="-473"/>
              <w:rPr>
                <w:rFonts w:cstheme="minorHAnsi"/>
                <w:sz w:val="24"/>
                <w:szCs w:val="24"/>
              </w:rPr>
            </w:pPr>
          </w:p>
        </w:tc>
      </w:tr>
      <w:tr w:rsidR="00E43416" w14:paraId="7C62DA19" w14:textId="288253B5" w:rsidTr="00E43416">
        <w:tc>
          <w:tcPr>
            <w:tcW w:w="4528" w:type="dxa"/>
          </w:tcPr>
          <w:p w14:paraId="0FAC6084" w14:textId="392AA028" w:rsidR="00E43416" w:rsidRPr="003D0A79" w:rsidRDefault="00E43416" w:rsidP="007D629A">
            <w:pPr>
              <w:rPr>
                <w:rFonts w:cstheme="minorHAnsi"/>
                <w:sz w:val="24"/>
                <w:szCs w:val="24"/>
              </w:rPr>
            </w:pPr>
            <w:r w:rsidRPr="003D0A79">
              <w:rPr>
                <w:rFonts w:cstheme="minorHAnsi"/>
                <w:sz w:val="24"/>
                <w:szCs w:val="24"/>
              </w:rPr>
              <w:t>The pharmacy department budget is consistent with the health-system’s financial management process, is based on patient care needs, and supports the scope of and demand for pharmacy services. Oversight of workload and financial performance is managed in accordance with the health-system’s requirements.</w:t>
            </w:r>
          </w:p>
        </w:tc>
        <w:tc>
          <w:tcPr>
            <w:tcW w:w="1510" w:type="dxa"/>
          </w:tcPr>
          <w:p w14:paraId="62FF6F6F" w14:textId="64EC8012" w:rsidR="00E43416" w:rsidRPr="003D0A79" w:rsidRDefault="00E43416" w:rsidP="00834BF3">
            <w:pPr>
              <w:rPr>
                <w:rFonts w:cstheme="minorHAnsi"/>
                <w:sz w:val="24"/>
                <w:szCs w:val="24"/>
              </w:rPr>
            </w:pPr>
            <w:r w:rsidRPr="003D0A79">
              <w:rPr>
                <w:rFonts w:cstheme="minorHAnsi"/>
                <w:sz w:val="24"/>
                <w:szCs w:val="24"/>
              </w:rPr>
              <w:t>7.2</w:t>
            </w:r>
          </w:p>
        </w:tc>
        <w:tc>
          <w:tcPr>
            <w:tcW w:w="2062" w:type="dxa"/>
          </w:tcPr>
          <w:p w14:paraId="448173ED" w14:textId="77777777" w:rsidR="00E43416" w:rsidRPr="003D0A79" w:rsidRDefault="00E43416" w:rsidP="00834BF3">
            <w:pPr>
              <w:rPr>
                <w:rFonts w:cstheme="minorHAnsi"/>
                <w:sz w:val="24"/>
                <w:szCs w:val="24"/>
              </w:rPr>
            </w:pPr>
          </w:p>
        </w:tc>
        <w:tc>
          <w:tcPr>
            <w:tcW w:w="2520" w:type="dxa"/>
          </w:tcPr>
          <w:p w14:paraId="2AD2022C" w14:textId="77777777" w:rsidR="00E43416" w:rsidRDefault="00E43416" w:rsidP="00E43416">
            <w:pPr>
              <w:ind w:right="-473"/>
              <w:rPr>
                <w:rFonts w:cstheme="minorHAnsi"/>
                <w:sz w:val="24"/>
                <w:szCs w:val="24"/>
              </w:rPr>
            </w:pPr>
          </w:p>
        </w:tc>
      </w:tr>
      <w:tr w:rsidR="00E43416" w14:paraId="0F17D51A" w14:textId="17FF6C40" w:rsidTr="00E43416">
        <w:tc>
          <w:tcPr>
            <w:tcW w:w="4528" w:type="dxa"/>
          </w:tcPr>
          <w:p w14:paraId="7755FD0C" w14:textId="50E3D983" w:rsidR="00E43416" w:rsidRPr="003D0A79" w:rsidRDefault="00E43416" w:rsidP="007D629A">
            <w:pPr>
              <w:rPr>
                <w:rFonts w:cstheme="minorHAnsi"/>
                <w:sz w:val="24"/>
                <w:szCs w:val="24"/>
              </w:rPr>
            </w:pPr>
            <w:r w:rsidRPr="003D0A79">
              <w:rPr>
                <w:rFonts w:cstheme="minorHAnsi"/>
                <w:sz w:val="24"/>
                <w:szCs w:val="24"/>
              </w:rPr>
              <w:lastRenderedPageBreak/>
              <w:t>The pharmacy department uses a monthly and quarterly pharmacy department and medication budget monitoring and reporting system to evaluate performance, take corrective action, and assist in future budget predictions. Explanations of major variances to the budget are completed to justify fluctuations.</w:t>
            </w:r>
          </w:p>
        </w:tc>
        <w:tc>
          <w:tcPr>
            <w:tcW w:w="1510" w:type="dxa"/>
          </w:tcPr>
          <w:p w14:paraId="38D99AE3" w14:textId="65AF2208" w:rsidR="00E43416" w:rsidRPr="003D0A79" w:rsidRDefault="00E43416" w:rsidP="00834BF3">
            <w:pPr>
              <w:rPr>
                <w:rFonts w:cstheme="minorHAnsi"/>
                <w:sz w:val="24"/>
                <w:szCs w:val="24"/>
              </w:rPr>
            </w:pPr>
            <w:r w:rsidRPr="003D0A79">
              <w:rPr>
                <w:rFonts w:cstheme="minorHAnsi"/>
                <w:sz w:val="24"/>
                <w:szCs w:val="24"/>
              </w:rPr>
              <w:t>7.3</w:t>
            </w:r>
          </w:p>
        </w:tc>
        <w:tc>
          <w:tcPr>
            <w:tcW w:w="2062" w:type="dxa"/>
          </w:tcPr>
          <w:p w14:paraId="223C2342" w14:textId="77777777" w:rsidR="00E43416" w:rsidRPr="003D0A79" w:rsidRDefault="00E43416" w:rsidP="00834BF3">
            <w:pPr>
              <w:rPr>
                <w:rFonts w:cstheme="minorHAnsi"/>
                <w:sz w:val="24"/>
                <w:szCs w:val="24"/>
              </w:rPr>
            </w:pPr>
          </w:p>
        </w:tc>
        <w:tc>
          <w:tcPr>
            <w:tcW w:w="2520" w:type="dxa"/>
          </w:tcPr>
          <w:p w14:paraId="3CE88321" w14:textId="77777777" w:rsidR="00E43416" w:rsidRDefault="00E43416" w:rsidP="00E43416">
            <w:pPr>
              <w:ind w:right="-473"/>
              <w:rPr>
                <w:rFonts w:cstheme="minorHAnsi"/>
                <w:sz w:val="24"/>
                <w:szCs w:val="24"/>
              </w:rPr>
            </w:pPr>
          </w:p>
        </w:tc>
      </w:tr>
      <w:tr w:rsidR="00E43416" w14:paraId="67BF4A19" w14:textId="54F82380" w:rsidTr="00E43416">
        <w:tc>
          <w:tcPr>
            <w:tcW w:w="4528" w:type="dxa"/>
          </w:tcPr>
          <w:p w14:paraId="205709BC" w14:textId="6951ADB2" w:rsidR="00E43416" w:rsidRPr="003D0A79" w:rsidRDefault="00E43416" w:rsidP="00834BF3">
            <w:pPr>
              <w:rPr>
                <w:rFonts w:cstheme="minorHAnsi"/>
                <w:sz w:val="24"/>
                <w:szCs w:val="24"/>
              </w:rPr>
            </w:pPr>
            <w:r w:rsidRPr="003D0A79">
              <w:rPr>
                <w:rFonts w:cstheme="minorHAnsi"/>
                <w:sz w:val="24"/>
                <w:szCs w:val="24"/>
              </w:rPr>
              <w:t>For qualifying 340B-covered entities, the 340B program is managed effectively to ensure compliance, with savings optimized across the health system.</w:t>
            </w:r>
          </w:p>
        </w:tc>
        <w:tc>
          <w:tcPr>
            <w:tcW w:w="1510" w:type="dxa"/>
          </w:tcPr>
          <w:p w14:paraId="461D291E" w14:textId="42FA029B" w:rsidR="00E43416" w:rsidRPr="003D0A79" w:rsidRDefault="00E43416" w:rsidP="00834BF3">
            <w:pPr>
              <w:rPr>
                <w:rFonts w:cstheme="minorHAnsi"/>
                <w:sz w:val="24"/>
                <w:szCs w:val="24"/>
              </w:rPr>
            </w:pPr>
            <w:r w:rsidRPr="003D0A79">
              <w:rPr>
                <w:rFonts w:cstheme="minorHAnsi"/>
                <w:sz w:val="24"/>
                <w:szCs w:val="24"/>
              </w:rPr>
              <w:t>7.6</w:t>
            </w:r>
          </w:p>
        </w:tc>
        <w:tc>
          <w:tcPr>
            <w:tcW w:w="2062" w:type="dxa"/>
          </w:tcPr>
          <w:p w14:paraId="1237474C" w14:textId="77777777" w:rsidR="00E43416" w:rsidRPr="003D0A79" w:rsidRDefault="00E43416" w:rsidP="00834BF3">
            <w:pPr>
              <w:rPr>
                <w:rFonts w:cstheme="minorHAnsi"/>
                <w:sz w:val="24"/>
                <w:szCs w:val="24"/>
              </w:rPr>
            </w:pPr>
          </w:p>
        </w:tc>
        <w:tc>
          <w:tcPr>
            <w:tcW w:w="2520" w:type="dxa"/>
          </w:tcPr>
          <w:p w14:paraId="4E76C0D6" w14:textId="77777777" w:rsidR="00E43416" w:rsidRDefault="00E43416" w:rsidP="00E43416">
            <w:pPr>
              <w:ind w:right="-473"/>
              <w:rPr>
                <w:rFonts w:cstheme="minorHAnsi"/>
                <w:sz w:val="24"/>
                <w:szCs w:val="24"/>
              </w:rPr>
            </w:pPr>
          </w:p>
        </w:tc>
      </w:tr>
      <w:tr w:rsidR="00E43416" w14:paraId="241BC9C0" w14:textId="2EA6345B" w:rsidTr="00E43416">
        <w:tc>
          <w:tcPr>
            <w:tcW w:w="4528" w:type="dxa"/>
          </w:tcPr>
          <w:p w14:paraId="308A97FF" w14:textId="10B22AD5" w:rsidR="00E43416" w:rsidRPr="003D0A79" w:rsidRDefault="00E43416" w:rsidP="007D629A">
            <w:pPr>
              <w:rPr>
                <w:rFonts w:cstheme="minorHAnsi"/>
                <w:sz w:val="24"/>
                <w:szCs w:val="24"/>
              </w:rPr>
            </w:pPr>
            <w:r w:rsidRPr="003D0A79">
              <w:rPr>
                <w:rFonts w:cstheme="minorHAnsi"/>
                <w:sz w:val="24"/>
                <w:szCs w:val="24"/>
              </w:rPr>
              <w:t>Pharmacy leadership identifies, assesses, designs, implements, and monitors entrepreneurial opportunities for the pharmacy department.</w:t>
            </w:r>
          </w:p>
        </w:tc>
        <w:tc>
          <w:tcPr>
            <w:tcW w:w="1510" w:type="dxa"/>
          </w:tcPr>
          <w:p w14:paraId="4FF5CF3A" w14:textId="264474B4" w:rsidR="00E43416" w:rsidRPr="003D0A79" w:rsidRDefault="00E43416" w:rsidP="00834BF3">
            <w:pPr>
              <w:rPr>
                <w:rFonts w:cstheme="minorHAnsi"/>
                <w:sz w:val="24"/>
                <w:szCs w:val="24"/>
              </w:rPr>
            </w:pPr>
            <w:r w:rsidRPr="003D0A79">
              <w:rPr>
                <w:rFonts w:cstheme="minorHAnsi"/>
                <w:sz w:val="24"/>
                <w:szCs w:val="24"/>
              </w:rPr>
              <w:t>7.7</w:t>
            </w:r>
          </w:p>
        </w:tc>
        <w:tc>
          <w:tcPr>
            <w:tcW w:w="2062" w:type="dxa"/>
          </w:tcPr>
          <w:p w14:paraId="7574D133" w14:textId="77777777" w:rsidR="00E43416" w:rsidRPr="003D0A79" w:rsidRDefault="00E43416" w:rsidP="00834BF3">
            <w:pPr>
              <w:rPr>
                <w:rFonts w:cstheme="minorHAnsi"/>
                <w:sz w:val="24"/>
                <w:szCs w:val="24"/>
              </w:rPr>
            </w:pPr>
          </w:p>
        </w:tc>
        <w:tc>
          <w:tcPr>
            <w:tcW w:w="2520" w:type="dxa"/>
          </w:tcPr>
          <w:p w14:paraId="3933591B" w14:textId="77777777" w:rsidR="00E43416" w:rsidRDefault="00E43416" w:rsidP="00E43416">
            <w:pPr>
              <w:ind w:right="-473"/>
              <w:rPr>
                <w:rFonts w:cstheme="minorHAnsi"/>
                <w:sz w:val="24"/>
                <w:szCs w:val="24"/>
              </w:rPr>
            </w:pPr>
          </w:p>
        </w:tc>
      </w:tr>
      <w:tr w:rsidR="00E43416" w14:paraId="333A7930" w14:textId="66733B01" w:rsidTr="00E43416">
        <w:tc>
          <w:tcPr>
            <w:tcW w:w="4528" w:type="dxa"/>
          </w:tcPr>
          <w:p w14:paraId="591790E2" w14:textId="77480104" w:rsidR="00E43416" w:rsidRPr="003D0A79" w:rsidRDefault="00E43416" w:rsidP="00834BF3">
            <w:pPr>
              <w:rPr>
                <w:rFonts w:cstheme="minorHAnsi"/>
                <w:sz w:val="24"/>
                <w:szCs w:val="24"/>
              </w:rPr>
            </w:pPr>
            <w:r w:rsidRPr="003D0A79">
              <w:rPr>
                <w:rFonts w:cstheme="minorHAnsi"/>
                <w:sz w:val="24"/>
                <w:szCs w:val="24"/>
              </w:rPr>
              <w:t>The pharmacy strategic planning process includes environmental scanning, opportunity assessment, and goal alignment related to new business ventures within the pharmacy enterprise.</w:t>
            </w:r>
          </w:p>
        </w:tc>
        <w:tc>
          <w:tcPr>
            <w:tcW w:w="1510" w:type="dxa"/>
          </w:tcPr>
          <w:p w14:paraId="781E0889" w14:textId="1AE3EE28" w:rsidR="00E43416" w:rsidRPr="003D0A79" w:rsidRDefault="00E43416" w:rsidP="00834BF3">
            <w:pPr>
              <w:rPr>
                <w:rFonts w:cstheme="minorHAnsi"/>
                <w:sz w:val="24"/>
                <w:szCs w:val="24"/>
              </w:rPr>
            </w:pPr>
            <w:r w:rsidRPr="003D0A79">
              <w:rPr>
                <w:rFonts w:cstheme="minorHAnsi"/>
                <w:sz w:val="24"/>
                <w:szCs w:val="24"/>
              </w:rPr>
              <w:t>7.7</w:t>
            </w:r>
          </w:p>
        </w:tc>
        <w:tc>
          <w:tcPr>
            <w:tcW w:w="2062" w:type="dxa"/>
          </w:tcPr>
          <w:p w14:paraId="133070CD" w14:textId="77777777" w:rsidR="00E43416" w:rsidRPr="003D0A79" w:rsidRDefault="00E43416" w:rsidP="00834BF3">
            <w:pPr>
              <w:rPr>
                <w:rFonts w:cstheme="minorHAnsi"/>
                <w:sz w:val="24"/>
                <w:szCs w:val="24"/>
              </w:rPr>
            </w:pPr>
          </w:p>
        </w:tc>
        <w:tc>
          <w:tcPr>
            <w:tcW w:w="2520" w:type="dxa"/>
          </w:tcPr>
          <w:p w14:paraId="6DAB8D19" w14:textId="77777777" w:rsidR="00E43416" w:rsidRDefault="00E43416" w:rsidP="00E43416">
            <w:pPr>
              <w:ind w:right="-473"/>
              <w:rPr>
                <w:rFonts w:cstheme="minorHAnsi"/>
                <w:sz w:val="24"/>
                <w:szCs w:val="24"/>
              </w:rPr>
            </w:pPr>
          </w:p>
        </w:tc>
      </w:tr>
      <w:tr w:rsidR="00E43416" w14:paraId="663E502F" w14:textId="2536E864" w:rsidTr="00E43416">
        <w:tc>
          <w:tcPr>
            <w:tcW w:w="4528" w:type="dxa"/>
          </w:tcPr>
          <w:p w14:paraId="6548055F" w14:textId="77777777" w:rsidR="00E43416" w:rsidRPr="003D0A79" w:rsidRDefault="00E43416" w:rsidP="00834BF3">
            <w:pPr>
              <w:rPr>
                <w:rFonts w:cstheme="minorHAnsi"/>
                <w:b/>
                <w:sz w:val="24"/>
                <w:szCs w:val="24"/>
              </w:rPr>
            </w:pPr>
          </w:p>
        </w:tc>
        <w:tc>
          <w:tcPr>
            <w:tcW w:w="1510" w:type="dxa"/>
          </w:tcPr>
          <w:p w14:paraId="1702ECAC" w14:textId="77777777" w:rsidR="00E43416" w:rsidRPr="003D0A79" w:rsidRDefault="00E43416" w:rsidP="00834BF3">
            <w:pPr>
              <w:rPr>
                <w:rFonts w:cstheme="minorHAnsi"/>
                <w:b/>
                <w:sz w:val="24"/>
                <w:szCs w:val="24"/>
              </w:rPr>
            </w:pPr>
          </w:p>
        </w:tc>
        <w:tc>
          <w:tcPr>
            <w:tcW w:w="2062" w:type="dxa"/>
          </w:tcPr>
          <w:p w14:paraId="0DEA9334" w14:textId="77777777" w:rsidR="00E43416" w:rsidRPr="003D0A79" w:rsidRDefault="00E43416" w:rsidP="00834BF3">
            <w:pPr>
              <w:rPr>
                <w:rFonts w:cstheme="minorHAnsi"/>
                <w:b/>
                <w:sz w:val="24"/>
                <w:szCs w:val="24"/>
              </w:rPr>
            </w:pPr>
          </w:p>
        </w:tc>
        <w:tc>
          <w:tcPr>
            <w:tcW w:w="2520" w:type="dxa"/>
          </w:tcPr>
          <w:p w14:paraId="467E1A45" w14:textId="77777777" w:rsidR="00E43416" w:rsidRDefault="00E43416" w:rsidP="00E43416">
            <w:pPr>
              <w:ind w:right="-473"/>
              <w:rPr>
                <w:rFonts w:cstheme="minorHAnsi"/>
                <w:b/>
                <w:sz w:val="24"/>
                <w:szCs w:val="24"/>
              </w:rPr>
            </w:pPr>
          </w:p>
        </w:tc>
      </w:tr>
      <w:tr w:rsidR="00E43416" w14:paraId="73A42072" w14:textId="74261FF8" w:rsidTr="00475CF8">
        <w:tc>
          <w:tcPr>
            <w:tcW w:w="10620" w:type="dxa"/>
            <w:gridSpan w:val="4"/>
          </w:tcPr>
          <w:p w14:paraId="35D65FE2" w14:textId="1B908BE7" w:rsidR="00E43416" w:rsidRPr="003D0A79" w:rsidRDefault="00E43416" w:rsidP="00834BF3">
            <w:pPr>
              <w:rPr>
                <w:rFonts w:cstheme="minorHAnsi"/>
                <w:b/>
                <w:sz w:val="24"/>
                <w:szCs w:val="24"/>
              </w:rPr>
            </w:pPr>
            <w:r w:rsidRPr="003D0A79">
              <w:rPr>
                <w:rFonts w:cstheme="minorHAnsi"/>
                <w:b/>
                <w:sz w:val="24"/>
                <w:szCs w:val="24"/>
              </w:rPr>
              <w:t>Standard 8: Education and Training</w:t>
            </w:r>
          </w:p>
          <w:p w14:paraId="75A55D7C" w14:textId="641C8991" w:rsidR="00E43416" w:rsidRDefault="00E43416" w:rsidP="00E43416">
            <w:pPr>
              <w:ind w:right="-473"/>
              <w:rPr>
                <w:rFonts w:cstheme="minorHAnsi"/>
                <w:b/>
                <w:sz w:val="24"/>
                <w:szCs w:val="24"/>
              </w:rPr>
            </w:pPr>
          </w:p>
        </w:tc>
      </w:tr>
      <w:tr w:rsidR="00E43416" w14:paraId="0E3CF35A" w14:textId="4D8C832C" w:rsidTr="00E43416">
        <w:tc>
          <w:tcPr>
            <w:tcW w:w="4528" w:type="dxa"/>
          </w:tcPr>
          <w:p w14:paraId="7A7DA98D" w14:textId="20BA34E8" w:rsidR="00E43416" w:rsidRPr="003D0A79" w:rsidRDefault="00E43416" w:rsidP="007D629A">
            <w:pPr>
              <w:rPr>
                <w:rFonts w:cstheme="minorHAnsi"/>
                <w:sz w:val="24"/>
                <w:szCs w:val="24"/>
              </w:rPr>
            </w:pPr>
            <w:r w:rsidRPr="003D0A79">
              <w:rPr>
                <w:rFonts w:cstheme="minorHAnsi"/>
                <w:sz w:val="24"/>
                <w:szCs w:val="24"/>
              </w:rPr>
              <w:t>Pharmacy department leaders demonstrate a commitment to education and training and, together with pharmacy department staff members, actively contribute to interprofessional educational programs offered by the health system, including those offered by professions other than pharmacy.</w:t>
            </w:r>
          </w:p>
        </w:tc>
        <w:tc>
          <w:tcPr>
            <w:tcW w:w="1510" w:type="dxa"/>
          </w:tcPr>
          <w:p w14:paraId="41DE750B" w14:textId="1445E4AE" w:rsidR="00E43416" w:rsidRPr="003D0A79" w:rsidRDefault="00E43416" w:rsidP="00834BF3">
            <w:pPr>
              <w:rPr>
                <w:rFonts w:cstheme="minorHAnsi"/>
                <w:sz w:val="24"/>
                <w:szCs w:val="24"/>
              </w:rPr>
            </w:pPr>
            <w:r w:rsidRPr="003D0A79">
              <w:rPr>
                <w:rFonts w:cstheme="minorHAnsi"/>
                <w:sz w:val="24"/>
                <w:szCs w:val="24"/>
              </w:rPr>
              <w:t>8.1</w:t>
            </w:r>
          </w:p>
        </w:tc>
        <w:tc>
          <w:tcPr>
            <w:tcW w:w="2062" w:type="dxa"/>
          </w:tcPr>
          <w:p w14:paraId="7C14C27A" w14:textId="77777777" w:rsidR="00E43416" w:rsidRPr="003D0A79" w:rsidRDefault="00E43416" w:rsidP="00834BF3">
            <w:pPr>
              <w:rPr>
                <w:rFonts w:cstheme="minorHAnsi"/>
                <w:sz w:val="24"/>
                <w:szCs w:val="24"/>
              </w:rPr>
            </w:pPr>
          </w:p>
        </w:tc>
        <w:tc>
          <w:tcPr>
            <w:tcW w:w="2520" w:type="dxa"/>
          </w:tcPr>
          <w:p w14:paraId="229104EE" w14:textId="77777777" w:rsidR="00E43416" w:rsidRDefault="00E43416" w:rsidP="00E43416">
            <w:pPr>
              <w:ind w:right="-473"/>
              <w:rPr>
                <w:rFonts w:cstheme="minorHAnsi"/>
                <w:sz w:val="24"/>
                <w:szCs w:val="24"/>
              </w:rPr>
            </w:pPr>
          </w:p>
        </w:tc>
      </w:tr>
      <w:tr w:rsidR="00E43416" w14:paraId="2CBF0B49" w14:textId="504FF52D" w:rsidTr="00E43416">
        <w:tc>
          <w:tcPr>
            <w:tcW w:w="4528" w:type="dxa"/>
          </w:tcPr>
          <w:p w14:paraId="53507AB1" w14:textId="7EF93C69" w:rsidR="00E43416" w:rsidRPr="003D0A79" w:rsidRDefault="00E43416" w:rsidP="007D629A">
            <w:pPr>
              <w:rPr>
                <w:rFonts w:cstheme="minorHAnsi"/>
                <w:sz w:val="24"/>
                <w:szCs w:val="24"/>
              </w:rPr>
            </w:pPr>
            <w:r w:rsidRPr="003D0A79">
              <w:rPr>
                <w:rFonts w:cstheme="minorHAnsi"/>
                <w:sz w:val="24"/>
                <w:szCs w:val="24"/>
              </w:rPr>
              <w:t>PGY1 and PGY2 residency programs provided by the pharmacy department are accredited by ASHP.</w:t>
            </w:r>
          </w:p>
        </w:tc>
        <w:tc>
          <w:tcPr>
            <w:tcW w:w="1510" w:type="dxa"/>
          </w:tcPr>
          <w:p w14:paraId="517FBE94" w14:textId="436F7CF2" w:rsidR="00E43416" w:rsidRPr="003D0A79" w:rsidRDefault="00E43416" w:rsidP="00834BF3">
            <w:pPr>
              <w:rPr>
                <w:rFonts w:cstheme="minorHAnsi"/>
                <w:sz w:val="24"/>
                <w:szCs w:val="24"/>
              </w:rPr>
            </w:pPr>
            <w:r w:rsidRPr="003D0A79">
              <w:rPr>
                <w:rFonts w:cstheme="minorHAnsi"/>
                <w:sz w:val="24"/>
                <w:szCs w:val="24"/>
              </w:rPr>
              <w:t>8.1</w:t>
            </w:r>
          </w:p>
        </w:tc>
        <w:tc>
          <w:tcPr>
            <w:tcW w:w="2062" w:type="dxa"/>
          </w:tcPr>
          <w:p w14:paraId="11005CB3" w14:textId="77777777" w:rsidR="00E43416" w:rsidRPr="003D0A79" w:rsidRDefault="00E43416" w:rsidP="00834BF3">
            <w:pPr>
              <w:rPr>
                <w:rFonts w:cstheme="minorHAnsi"/>
                <w:sz w:val="24"/>
                <w:szCs w:val="24"/>
              </w:rPr>
            </w:pPr>
          </w:p>
        </w:tc>
        <w:tc>
          <w:tcPr>
            <w:tcW w:w="2520" w:type="dxa"/>
          </w:tcPr>
          <w:p w14:paraId="267DA8C6" w14:textId="77777777" w:rsidR="00E43416" w:rsidRDefault="00E43416" w:rsidP="00E43416">
            <w:pPr>
              <w:ind w:right="-473"/>
              <w:rPr>
                <w:rFonts w:cstheme="minorHAnsi"/>
                <w:sz w:val="24"/>
                <w:szCs w:val="24"/>
              </w:rPr>
            </w:pPr>
          </w:p>
        </w:tc>
      </w:tr>
      <w:tr w:rsidR="00E43416" w14:paraId="0D0CE158" w14:textId="66DFE3B6" w:rsidTr="00E43416">
        <w:tc>
          <w:tcPr>
            <w:tcW w:w="4528" w:type="dxa"/>
          </w:tcPr>
          <w:p w14:paraId="3820A8FE" w14:textId="50801115" w:rsidR="00E43416" w:rsidRPr="003D0A79" w:rsidRDefault="00E43416" w:rsidP="00834BF3">
            <w:pPr>
              <w:rPr>
                <w:rFonts w:cstheme="minorHAnsi"/>
                <w:sz w:val="24"/>
                <w:szCs w:val="24"/>
              </w:rPr>
            </w:pPr>
            <w:r w:rsidRPr="003D0A79">
              <w:rPr>
                <w:rFonts w:cstheme="minorHAnsi"/>
                <w:sz w:val="24"/>
                <w:szCs w:val="24"/>
              </w:rPr>
              <w:t>All education and training programs demonstrate positive impacts on pharmacy practice and services to patients.</w:t>
            </w:r>
          </w:p>
        </w:tc>
        <w:tc>
          <w:tcPr>
            <w:tcW w:w="1510" w:type="dxa"/>
          </w:tcPr>
          <w:p w14:paraId="57FFD7F6" w14:textId="1E11AB98" w:rsidR="00E43416" w:rsidRPr="003D0A79" w:rsidRDefault="00E43416" w:rsidP="00834BF3">
            <w:pPr>
              <w:rPr>
                <w:rFonts w:cstheme="minorHAnsi"/>
                <w:sz w:val="24"/>
                <w:szCs w:val="24"/>
              </w:rPr>
            </w:pPr>
            <w:r w:rsidRPr="003D0A79">
              <w:rPr>
                <w:rFonts w:cstheme="minorHAnsi"/>
                <w:sz w:val="24"/>
                <w:szCs w:val="24"/>
              </w:rPr>
              <w:t>8.2</w:t>
            </w:r>
          </w:p>
        </w:tc>
        <w:tc>
          <w:tcPr>
            <w:tcW w:w="2062" w:type="dxa"/>
          </w:tcPr>
          <w:p w14:paraId="131C05D6" w14:textId="77777777" w:rsidR="00E43416" w:rsidRPr="003D0A79" w:rsidRDefault="00E43416" w:rsidP="00834BF3">
            <w:pPr>
              <w:rPr>
                <w:rFonts w:cstheme="minorHAnsi"/>
                <w:sz w:val="24"/>
                <w:szCs w:val="24"/>
              </w:rPr>
            </w:pPr>
          </w:p>
        </w:tc>
        <w:tc>
          <w:tcPr>
            <w:tcW w:w="2520" w:type="dxa"/>
          </w:tcPr>
          <w:p w14:paraId="362FABA3" w14:textId="77777777" w:rsidR="00E43416" w:rsidRDefault="00E43416" w:rsidP="00E43416">
            <w:pPr>
              <w:ind w:right="-473"/>
              <w:rPr>
                <w:rFonts w:cstheme="minorHAnsi"/>
                <w:sz w:val="24"/>
                <w:szCs w:val="24"/>
              </w:rPr>
            </w:pPr>
          </w:p>
        </w:tc>
      </w:tr>
      <w:tr w:rsidR="00E43416" w14:paraId="738D0797" w14:textId="09400E5A" w:rsidTr="00E43416">
        <w:tc>
          <w:tcPr>
            <w:tcW w:w="4528" w:type="dxa"/>
          </w:tcPr>
          <w:p w14:paraId="422DB2CD" w14:textId="77777777" w:rsidR="00E43416" w:rsidRPr="003D0A79" w:rsidRDefault="00E43416" w:rsidP="00834BF3">
            <w:pPr>
              <w:rPr>
                <w:rFonts w:cstheme="minorHAnsi"/>
                <w:b/>
                <w:sz w:val="24"/>
                <w:szCs w:val="24"/>
              </w:rPr>
            </w:pPr>
          </w:p>
        </w:tc>
        <w:tc>
          <w:tcPr>
            <w:tcW w:w="1510" w:type="dxa"/>
          </w:tcPr>
          <w:p w14:paraId="6E314766" w14:textId="77777777" w:rsidR="00E43416" w:rsidRPr="003D0A79" w:rsidRDefault="00E43416" w:rsidP="00834BF3">
            <w:pPr>
              <w:rPr>
                <w:rFonts w:cstheme="minorHAnsi"/>
                <w:b/>
                <w:sz w:val="24"/>
                <w:szCs w:val="24"/>
              </w:rPr>
            </w:pPr>
          </w:p>
        </w:tc>
        <w:tc>
          <w:tcPr>
            <w:tcW w:w="2062" w:type="dxa"/>
          </w:tcPr>
          <w:p w14:paraId="346D84B0" w14:textId="77777777" w:rsidR="00E43416" w:rsidRPr="003D0A79" w:rsidRDefault="00E43416" w:rsidP="00834BF3">
            <w:pPr>
              <w:rPr>
                <w:rFonts w:cstheme="minorHAnsi"/>
                <w:b/>
                <w:sz w:val="24"/>
                <w:szCs w:val="24"/>
              </w:rPr>
            </w:pPr>
          </w:p>
        </w:tc>
        <w:tc>
          <w:tcPr>
            <w:tcW w:w="2520" w:type="dxa"/>
          </w:tcPr>
          <w:p w14:paraId="7973518F" w14:textId="77777777" w:rsidR="00E43416" w:rsidRDefault="00E43416" w:rsidP="00E43416">
            <w:pPr>
              <w:ind w:right="-473"/>
              <w:rPr>
                <w:rFonts w:cstheme="minorHAnsi"/>
                <w:b/>
                <w:sz w:val="24"/>
                <w:szCs w:val="24"/>
              </w:rPr>
            </w:pPr>
          </w:p>
        </w:tc>
      </w:tr>
      <w:tr w:rsidR="00E43416" w14:paraId="4956F246" w14:textId="1FD95906" w:rsidTr="00E43416">
        <w:tc>
          <w:tcPr>
            <w:tcW w:w="6038" w:type="dxa"/>
            <w:gridSpan w:val="2"/>
          </w:tcPr>
          <w:p w14:paraId="525606FD" w14:textId="3FBA453F" w:rsidR="00E43416" w:rsidRPr="003D0A79" w:rsidRDefault="00E43416" w:rsidP="00834BF3">
            <w:pPr>
              <w:rPr>
                <w:rFonts w:cstheme="minorHAnsi"/>
                <w:b/>
                <w:sz w:val="24"/>
                <w:szCs w:val="24"/>
              </w:rPr>
            </w:pPr>
            <w:r w:rsidRPr="003D0A79">
              <w:rPr>
                <w:rFonts w:cstheme="minorHAnsi"/>
                <w:b/>
                <w:sz w:val="24"/>
                <w:szCs w:val="24"/>
              </w:rPr>
              <w:t>Standard 9: People</w:t>
            </w:r>
          </w:p>
        </w:tc>
        <w:tc>
          <w:tcPr>
            <w:tcW w:w="2062" w:type="dxa"/>
          </w:tcPr>
          <w:p w14:paraId="3AD2F802" w14:textId="77777777" w:rsidR="00E43416" w:rsidRPr="003D0A79" w:rsidRDefault="00E43416" w:rsidP="00834BF3">
            <w:pPr>
              <w:rPr>
                <w:rFonts w:cstheme="minorHAnsi"/>
                <w:b/>
                <w:sz w:val="24"/>
                <w:szCs w:val="24"/>
              </w:rPr>
            </w:pPr>
          </w:p>
        </w:tc>
        <w:tc>
          <w:tcPr>
            <w:tcW w:w="2520" w:type="dxa"/>
          </w:tcPr>
          <w:p w14:paraId="703900A3" w14:textId="77777777" w:rsidR="00E43416" w:rsidRDefault="00E43416" w:rsidP="00E43416">
            <w:pPr>
              <w:ind w:right="-473"/>
              <w:rPr>
                <w:rFonts w:cstheme="minorHAnsi"/>
                <w:b/>
                <w:sz w:val="24"/>
                <w:szCs w:val="24"/>
              </w:rPr>
            </w:pPr>
          </w:p>
        </w:tc>
      </w:tr>
      <w:tr w:rsidR="00E43416" w14:paraId="0A1425C6" w14:textId="2DC6154A" w:rsidTr="00E43416">
        <w:tc>
          <w:tcPr>
            <w:tcW w:w="4528" w:type="dxa"/>
          </w:tcPr>
          <w:p w14:paraId="27994385" w14:textId="46F8ED29" w:rsidR="00E43416" w:rsidRPr="003D0A79" w:rsidRDefault="00E43416" w:rsidP="007D629A">
            <w:pPr>
              <w:rPr>
                <w:rFonts w:cstheme="minorHAnsi"/>
                <w:sz w:val="24"/>
                <w:szCs w:val="24"/>
              </w:rPr>
            </w:pPr>
            <w:r w:rsidRPr="003D0A79">
              <w:rPr>
                <w:rFonts w:cstheme="minorHAnsi"/>
                <w:sz w:val="24"/>
                <w:szCs w:val="24"/>
              </w:rPr>
              <w:t xml:space="preserve">The pharmacy department conducts independent programs or participates in health-system programs to measure and sustain or improve employee engagement within the pharmacy department and </w:t>
            </w:r>
            <w:r w:rsidRPr="003D0A79">
              <w:rPr>
                <w:rFonts w:cstheme="minorHAnsi"/>
                <w:sz w:val="24"/>
                <w:szCs w:val="24"/>
              </w:rPr>
              <w:lastRenderedPageBreak/>
              <w:t xml:space="preserve">health system. Such programs are conducted with sufficient regularity to ensure opportunities to make meaningful change. </w:t>
            </w:r>
          </w:p>
        </w:tc>
        <w:tc>
          <w:tcPr>
            <w:tcW w:w="1510" w:type="dxa"/>
          </w:tcPr>
          <w:p w14:paraId="3DC001DC" w14:textId="16A12891" w:rsidR="00E43416" w:rsidRPr="003D0A79" w:rsidRDefault="00E43416" w:rsidP="00834BF3">
            <w:pPr>
              <w:rPr>
                <w:rFonts w:cstheme="minorHAnsi"/>
                <w:sz w:val="24"/>
                <w:szCs w:val="24"/>
              </w:rPr>
            </w:pPr>
            <w:r w:rsidRPr="003D0A79">
              <w:rPr>
                <w:rFonts w:cstheme="minorHAnsi"/>
                <w:sz w:val="24"/>
                <w:szCs w:val="24"/>
              </w:rPr>
              <w:lastRenderedPageBreak/>
              <w:t>9.1</w:t>
            </w:r>
          </w:p>
        </w:tc>
        <w:tc>
          <w:tcPr>
            <w:tcW w:w="2062" w:type="dxa"/>
          </w:tcPr>
          <w:p w14:paraId="6058D374" w14:textId="77777777" w:rsidR="00E43416" w:rsidRPr="003D0A79" w:rsidRDefault="00E43416" w:rsidP="00834BF3">
            <w:pPr>
              <w:rPr>
                <w:rFonts w:cstheme="minorHAnsi"/>
                <w:sz w:val="24"/>
                <w:szCs w:val="24"/>
              </w:rPr>
            </w:pPr>
          </w:p>
        </w:tc>
        <w:tc>
          <w:tcPr>
            <w:tcW w:w="2520" w:type="dxa"/>
          </w:tcPr>
          <w:p w14:paraId="232B7A32" w14:textId="77777777" w:rsidR="00E43416" w:rsidRDefault="00E43416" w:rsidP="00E43416">
            <w:pPr>
              <w:ind w:right="-473"/>
              <w:rPr>
                <w:rFonts w:cstheme="minorHAnsi"/>
                <w:sz w:val="24"/>
                <w:szCs w:val="24"/>
              </w:rPr>
            </w:pPr>
          </w:p>
        </w:tc>
      </w:tr>
      <w:tr w:rsidR="00E43416" w14:paraId="700DE513" w14:textId="4BC03C8B" w:rsidTr="00E43416">
        <w:tc>
          <w:tcPr>
            <w:tcW w:w="4528" w:type="dxa"/>
          </w:tcPr>
          <w:p w14:paraId="41F9D008" w14:textId="2935FA43" w:rsidR="00E43416" w:rsidRPr="003D0A79" w:rsidRDefault="00E43416" w:rsidP="00F4167F">
            <w:pPr>
              <w:rPr>
                <w:rFonts w:cstheme="minorHAnsi"/>
                <w:sz w:val="24"/>
                <w:szCs w:val="24"/>
              </w:rPr>
            </w:pPr>
            <w:r w:rsidRPr="003D0A79">
              <w:rPr>
                <w:rFonts w:cstheme="minorHAnsi"/>
                <w:sz w:val="24"/>
                <w:szCs w:val="24"/>
              </w:rPr>
              <w:t>Pharmacy department leaders provide resources for the professional, emotional, physical, and social wellbeing and resilience of the pharmacy staff by modeling life-work balanced behaviors; developing and implementing programs to measure and affect positive change in employee wellbeing and resilience; and developing programs aimed at the prevention, recognition, and treatment of burnout. Such programs may be independent of or a part of programs offered by the health system.</w:t>
            </w:r>
          </w:p>
        </w:tc>
        <w:tc>
          <w:tcPr>
            <w:tcW w:w="1510" w:type="dxa"/>
          </w:tcPr>
          <w:p w14:paraId="27AE981A" w14:textId="7F8B0296" w:rsidR="00E43416" w:rsidRPr="003D0A79" w:rsidRDefault="00E43416" w:rsidP="00834BF3">
            <w:pPr>
              <w:rPr>
                <w:rFonts w:cstheme="minorHAnsi"/>
                <w:sz w:val="24"/>
                <w:szCs w:val="24"/>
              </w:rPr>
            </w:pPr>
            <w:r w:rsidRPr="003D0A79">
              <w:rPr>
                <w:rFonts w:cstheme="minorHAnsi"/>
                <w:sz w:val="24"/>
                <w:szCs w:val="24"/>
              </w:rPr>
              <w:t>9.3</w:t>
            </w:r>
          </w:p>
        </w:tc>
        <w:tc>
          <w:tcPr>
            <w:tcW w:w="2062" w:type="dxa"/>
          </w:tcPr>
          <w:p w14:paraId="6E52641F" w14:textId="77777777" w:rsidR="00E43416" w:rsidRPr="003D0A79" w:rsidRDefault="00E43416" w:rsidP="00834BF3">
            <w:pPr>
              <w:rPr>
                <w:rFonts w:cstheme="minorHAnsi"/>
                <w:sz w:val="24"/>
                <w:szCs w:val="24"/>
              </w:rPr>
            </w:pPr>
          </w:p>
        </w:tc>
        <w:tc>
          <w:tcPr>
            <w:tcW w:w="2520" w:type="dxa"/>
          </w:tcPr>
          <w:p w14:paraId="28DF8BDF" w14:textId="77777777" w:rsidR="00E43416" w:rsidRDefault="00E43416" w:rsidP="00E43416">
            <w:pPr>
              <w:ind w:right="-473"/>
              <w:rPr>
                <w:rFonts w:cstheme="minorHAnsi"/>
                <w:sz w:val="24"/>
                <w:szCs w:val="24"/>
              </w:rPr>
            </w:pPr>
          </w:p>
        </w:tc>
      </w:tr>
      <w:tr w:rsidR="00E43416" w14:paraId="0B61D6A1" w14:textId="1AC11EBB" w:rsidTr="00E43416">
        <w:tc>
          <w:tcPr>
            <w:tcW w:w="4528" w:type="dxa"/>
          </w:tcPr>
          <w:p w14:paraId="6019FC9E" w14:textId="77777777" w:rsidR="00E43416" w:rsidRPr="003D0A79" w:rsidRDefault="00E43416" w:rsidP="00834BF3">
            <w:pPr>
              <w:rPr>
                <w:rFonts w:cstheme="minorHAnsi"/>
                <w:b/>
                <w:sz w:val="24"/>
                <w:szCs w:val="24"/>
              </w:rPr>
            </w:pPr>
          </w:p>
        </w:tc>
        <w:tc>
          <w:tcPr>
            <w:tcW w:w="1510" w:type="dxa"/>
          </w:tcPr>
          <w:p w14:paraId="5FFD16D5" w14:textId="77777777" w:rsidR="00E43416" w:rsidRPr="003D0A79" w:rsidRDefault="00E43416" w:rsidP="00834BF3">
            <w:pPr>
              <w:rPr>
                <w:rFonts w:cstheme="minorHAnsi"/>
                <w:b/>
                <w:sz w:val="24"/>
                <w:szCs w:val="24"/>
              </w:rPr>
            </w:pPr>
          </w:p>
        </w:tc>
        <w:tc>
          <w:tcPr>
            <w:tcW w:w="2062" w:type="dxa"/>
          </w:tcPr>
          <w:p w14:paraId="542EEE37" w14:textId="77777777" w:rsidR="00E43416" w:rsidRPr="003D0A79" w:rsidRDefault="00E43416" w:rsidP="00834BF3">
            <w:pPr>
              <w:rPr>
                <w:rFonts w:cstheme="minorHAnsi"/>
                <w:b/>
                <w:sz w:val="24"/>
                <w:szCs w:val="24"/>
              </w:rPr>
            </w:pPr>
          </w:p>
        </w:tc>
        <w:tc>
          <w:tcPr>
            <w:tcW w:w="2520" w:type="dxa"/>
          </w:tcPr>
          <w:p w14:paraId="7DC4A540" w14:textId="77777777" w:rsidR="00E43416" w:rsidRDefault="00E43416" w:rsidP="00E43416">
            <w:pPr>
              <w:ind w:right="-473"/>
              <w:rPr>
                <w:rFonts w:cstheme="minorHAnsi"/>
                <w:b/>
                <w:sz w:val="24"/>
                <w:szCs w:val="24"/>
              </w:rPr>
            </w:pPr>
          </w:p>
        </w:tc>
      </w:tr>
      <w:tr w:rsidR="00E43416" w14:paraId="0382D662" w14:textId="3859D08B" w:rsidTr="00411D7A">
        <w:tc>
          <w:tcPr>
            <w:tcW w:w="10620" w:type="dxa"/>
            <w:gridSpan w:val="4"/>
          </w:tcPr>
          <w:p w14:paraId="5DF2917F" w14:textId="595D4187" w:rsidR="00E43416" w:rsidRPr="003D0A79" w:rsidRDefault="00E43416" w:rsidP="00834BF3">
            <w:pPr>
              <w:rPr>
                <w:rFonts w:cstheme="minorHAnsi"/>
                <w:b/>
                <w:sz w:val="24"/>
                <w:szCs w:val="24"/>
              </w:rPr>
            </w:pPr>
            <w:r w:rsidRPr="003D0A79">
              <w:rPr>
                <w:rFonts w:cstheme="minorHAnsi"/>
                <w:b/>
                <w:sz w:val="24"/>
                <w:szCs w:val="24"/>
              </w:rPr>
              <w:t>Standard 10: Medication Use</w:t>
            </w:r>
          </w:p>
          <w:p w14:paraId="68A23112" w14:textId="0ED35F10" w:rsidR="00E43416" w:rsidRDefault="00E43416" w:rsidP="00E43416">
            <w:pPr>
              <w:ind w:right="-473"/>
              <w:rPr>
                <w:rFonts w:cstheme="minorHAnsi"/>
                <w:b/>
                <w:sz w:val="24"/>
                <w:szCs w:val="24"/>
              </w:rPr>
            </w:pPr>
          </w:p>
        </w:tc>
      </w:tr>
      <w:tr w:rsidR="00E43416" w14:paraId="0774B105" w14:textId="432A2F64" w:rsidTr="00E43416">
        <w:tc>
          <w:tcPr>
            <w:tcW w:w="4528" w:type="dxa"/>
          </w:tcPr>
          <w:p w14:paraId="2DD404BB" w14:textId="0BCF75B0" w:rsidR="00E43416" w:rsidRPr="003D0A79" w:rsidRDefault="00E43416" w:rsidP="00F4167F">
            <w:pPr>
              <w:rPr>
                <w:rFonts w:cstheme="minorHAnsi"/>
                <w:sz w:val="24"/>
                <w:szCs w:val="24"/>
              </w:rPr>
            </w:pPr>
            <w:r w:rsidRPr="003D0A79">
              <w:rPr>
                <w:rFonts w:cstheme="minorHAnsi"/>
                <w:sz w:val="24"/>
                <w:szCs w:val="24"/>
              </w:rPr>
              <w:t>Medication-use policy decisions are founded on evidence-based clinical, ethical, legal, social, philosophical, quality-of-life, safety, and economic factors that result in optimal patient-centered care. The pharmacy department is actively engaged in all aspects of medication-use policy development and approval across all parts of the health system.</w:t>
            </w:r>
          </w:p>
        </w:tc>
        <w:tc>
          <w:tcPr>
            <w:tcW w:w="1510" w:type="dxa"/>
          </w:tcPr>
          <w:p w14:paraId="39C64C95" w14:textId="2DB9D39A" w:rsidR="00E43416" w:rsidRPr="003D0A79" w:rsidRDefault="00E43416" w:rsidP="00834BF3">
            <w:pPr>
              <w:rPr>
                <w:rFonts w:cstheme="minorHAnsi"/>
                <w:sz w:val="24"/>
                <w:szCs w:val="24"/>
              </w:rPr>
            </w:pPr>
            <w:r w:rsidRPr="003D0A79">
              <w:rPr>
                <w:rFonts w:cstheme="minorHAnsi"/>
                <w:sz w:val="24"/>
                <w:szCs w:val="24"/>
              </w:rPr>
              <w:t>10.1</w:t>
            </w:r>
          </w:p>
        </w:tc>
        <w:tc>
          <w:tcPr>
            <w:tcW w:w="2062" w:type="dxa"/>
          </w:tcPr>
          <w:p w14:paraId="3B3EC0DD" w14:textId="77777777" w:rsidR="00E43416" w:rsidRPr="003D0A79" w:rsidRDefault="00E43416" w:rsidP="00834BF3">
            <w:pPr>
              <w:rPr>
                <w:rFonts w:cstheme="minorHAnsi"/>
                <w:sz w:val="24"/>
                <w:szCs w:val="24"/>
              </w:rPr>
            </w:pPr>
          </w:p>
        </w:tc>
        <w:tc>
          <w:tcPr>
            <w:tcW w:w="2520" w:type="dxa"/>
          </w:tcPr>
          <w:p w14:paraId="4468E499" w14:textId="77777777" w:rsidR="00E43416" w:rsidRDefault="00E43416" w:rsidP="00E43416">
            <w:pPr>
              <w:ind w:right="-473"/>
              <w:rPr>
                <w:rFonts w:cstheme="minorHAnsi"/>
                <w:sz w:val="24"/>
                <w:szCs w:val="24"/>
              </w:rPr>
            </w:pPr>
          </w:p>
        </w:tc>
      </w:tr>
      <w:tr w:rsidR="00E43416" w14:paraId="46E8269E" w14:textId="0BA54513" w:rsidTr="00E43416">
        <w:tc>
          <w:tcPr>
            <w:tcW w:w="4528" w:type="dxa"/>
          </w:tcPr>
          <w:p w14:paraId="362EB9DC" w14:textId="4379ABB0" w:rsidR="00E43416" w:rsidRPr="003D0A79" w:rsidRDefault="00E43416" w:rsidP="00F4167F">
            <w:pPr>
              <w:rPr>
                <w:rFonts w:cstheme="minorHAnsi"/>
                <w:sz w:val="24"/>
                <w:szCs w:val="24"/>
              </w:rPr>
            </w:pPr>
            <w:r w:rsidRPr="003D0A79">
              <w:rPr>
                <w:rFonts w:cstheme="minorHAnsi"/>
                <w:sz w:val="24"/>
                <w:szCs w:val="24"/>
              </w:rPr>
              <w:t>The pharmacy and therapeutics (P&amp;T) committee or its equivalent is the interprofessional committee responsible for developing and recommending approval of medication-use policies, including written criteria for medication product selection, formulary management, medication guidelines, medication restrictions, and therapeutic interchange.</w:t>
            </w:r>
          </w:p>
          <w:p w14:paraId="4D6730D0" w14:textId="399D0410" w:rsidR="00E43416" w:rsidRPr="003D0A79" w:rsidRDefault="00E43416" w:rsidP="00F4167F">
            <w:pPr>
              <w:rPr>
                <w:rFonts w:cstheme="minorHAnsi"/>
                <w:sz w:val="24"/>
                <w:szCs w:val="24"/>
              </w:rPr>
            </w:pPr>
            <w:r w:rsidRPr="003D0A79">
              <w:rPr>
                <w:rFonts w:cstheme="minorHAnsi"/>
                <w:sz w:val="24"/>
                <w:szCs w:val="24"/>
              </w:rPr>
              <w:t>In addition, the P&amp;T committee participates in pharmacy department and/or health system coordinated performance improvement activities related to procurement, prescribing, dispensing, administering, monitoring, and overall use of medications.</w:t>
            </w:r>
          </w:p>
        </w:tc>
        <w:tc>
          <w:tcPr>
            <w:tcW w:w="1510" w:type="dxa"/>
          </w:tcPr>
          <w:p w14:paraId="0AC872C8" w14:textId="7629D2D5" w:rsidR="00E43416" w:rsidRPr="003D0A79" w:rsidRDefault="00E43416" w:rsidP="00834BF3">
            <w:pPr>
              <w:rPr>
                <w:rFonts w:cstheme="minorHAnsi"/>
                <w:sz w:val="24"/>
                <w:szCs w:val="24"/>
              </w:rPr>
            </w:pPr>
            <w:r w:rsidRPr="003D0A79">
              <w:rPr>
                <w:rFonts w:cstheme="minorHAnsi"/>
                <w:sz w:val="24"/>
                <w:szCs w:val="24"/>
              </w:rPr>
              <w:t>10.1.1</w:t>
            </w:r>
          </w:p>
        </w:tc>
        <w:tc>
          <w:tcPr>
            <w:tcW w:w="2062" w:type="dxa"/>
          </w:tcPr>
          <w:p w14:paraId="3510913D" w14:textId="77777777" w:rsidR="00E43416" w:rsidRPr="003D0A79" w:rsidRDefault="00E43416" w:rsidP="00834BF3">
            <w:pPr>
              <w:rPr>
                <w:rFonts w:cstheme="minorHAnsi"/>
                <w:sz w:val="24"/>
                <w:szCs w:val="24"/>
              </w:rPr>
            </w:pPr>
          </w:p>
        </w:tc>
        <w:tc>
          <w:tcPr>
            <w:tcW w:w="2520" w:type="dxa"/>
          </w:tcPr>
          <w:p w14:paraId="5E57A64B" w14:textId="77777777" w:rsidR="00E43416" w:rsidRDefault="00E43416" w:rsidP="00E43416">
            <w:pPr>
              <w:ind w:right="-473"/>
              <w:rPr>
                <w:rFonts w:cstheme="minorHAnsi"/>
                <w:sz w:val="24"/>
                <w:szCs w:val="24"/>
              </w:rPr>
            </w:pPr>
          </w:p>
        </w:tc>
      </w:tr>
      <w:tr w:rsidR="00E43416" w14:paraId="359B26E0" w14:textId="6C435E9F" w:rsidTr="00E43416">
        <w:tc>
          <w:tcPr>
            <w:tcW w:w="4528" w:type="dxa"/>
          </w:tcPr>
          <w:p w14:paraId="531E4B92" w14:textId="4DF3B141" w:rsidR="00E43416" w:rsidRPr="003D0A79" w:rsidRDefault="00E43416" w:rsidP="00834BF3">
            <w:pPr>
              <w:rPr>
                <w:rFonts w:cstheme="minorHAnsi"/>
                <w:sz w:val="24"/>
                <w:szCs w:val="24"/>
              </w:rPr>
            </w:pPr>
            <w:r w:rsidRPr="003D0A79">
              <w:rPr>
                <w:rFonts w:cstheme="minorHAnsi"/>
                <w:sz w:val="24"/>
                <w:szCs w:val="24"/>
              </w:rPr>
              <w:lastRenderedPageBreak/>
              <w:t>The pharmacy department has a proactive, strategic, structured process and sufficient resources for supporting a center for medication policy or similarly named division or process within the pharmacy department or process that is responsible for medication-use policy development, formulary management, and P &amp; T committee processes.</w:t>
            </w:r>
          </w:p>
        </w:tc>
        <w:tc>
          <w:tcPr>
            <w:tcW w:w="1510" w:type="dxa"/>
          </w:tcPr>
          <w:p w14:paraId="4C460784" w14:textId="77B723AD" w:rsidR="00E43416" w:rsidRPr="003D0A79" w:rsidRDefault="00E43416" w:rsidP="00834BF3">
            <w:pPr>
              <w:rPr>
                <w:rFonts w:cstheme="minorHAnsi"/>
                <w:sz w:val="24"/>
                <w:szCs w:val="24"/>
              </w:rPr>
            </w:pPr>
            <w:r w:rsidRPr="003D0A79">
              <w:rPr>
                <w:rFonts w:cstheme="minorHAnsi"/>
                <w:sz w:val="24"/>
                <w:szCs w:val="24"/>
              </w:rPr>
              <w:t>10.1.2</w:t>
            </w:r>
          </w:p>
        </w:tc>
        <w:tc>
          <w:tcPr>
            <w:tcW w:w="2062" w:type="dxa"/>
          </w:tcPr>
          <w:p w14:paraId="6C729916" w14:textId="77777777" w:rsidR="00E43416" w:rsidRPr="003D0A79" w:rsidRDefault="00E43416" w:rsidP="00834BF3">
            <w:pPr>
              <w:rPr>
                <w:rFonts w:cstheme="minorHAnsi"/>
                <w:sz w:val="24"/>
                <w:szCs w:val="24"/>
              </w:rPr>
            </w:pPr>
          </w:p>
        </w:tc>
        <w:tc>
          <w:tcPr>
            <w:tcW w:w="2520" w:type="dxa"/>
          </w:tcPr>
          <w:p w14:paraId="6F91EECC" w14:textId="77777777" w:rsidR="00E43416" w:rsidRDefault="00E43416" w:rsidP="00E43416">
            <w:pPr>
              <w:ind w:right="-473"/>
              <w:rPr>
                <w:rFonts w:cstheme="minorHAnsi"/>
                <w:sz w:val="24"/>
                <w:szCs w:val="24"/>
              </w:rPr>
            </w:pPr>
          </w:p>
        </w:tc>
      </w:tr>
      <w:tr w:rsidR="00E43416" w14:paraId="07F7F38D" w14:textId="1B0A1ADE" w:rsidTr="00E43416">
        <w:tc>
          <w:tcPr>
            <w:tcW w:w="4528" w:type="dxa"/>
          </w:tcPr>
          <w:p w14:paraId="1C2F23A3" w14:textId="29EADF37" w:rsidR="00E43416" w:rsidRPr="003D0A79" w:rsidRDefault="00E43416" w:rsidP="00834BF3">
            <w:pPr>
              <w:rPr>
                <w:rFonts w:cstheme="minorHAnsi"/>
                <w:sz w:val="24"/>
                <w:szCs w:val="24"/>
              </w:rPr>
            </w:pPr>
            <w:r w:rsidRPr="003D0A79">
              <w:rPr>
                <w:rFonts w:cstheme="minorHAnsi"/>
                <w:sz w:val="24"/>
                <w:szCs w:val="24"/>
              </w:rPr>
              <w:t>The P&amp;T committee develops an evidence-based formulary of medications and medication-associated products and devices accepted for use in the health system. The formulary is based on the best evidence available and reflects the current clinical judgment of the medical staff, pharmacists, nurses, and other healthcare experts.</w:t>
            </w:r>
          </w:p>
        </w:tc>
        <w:tc>
          <w:tcPr>
            <w:tcW w:w="1510" w:type="dxa"/>
          </w:tcPr>
          <w:p w14:paraId="5776E9E6" w14:textId="7EB6E550" w:rsidR="00E43416" w:rsidRPr="003D0A79" w:rsidRDefault="00E43416" w:rsidP="00834BF3">
            <w:pPr>
              <w:rPr>
                <w:rFonts w:cstheme="minorHAnsi"/>
                <w:sz w:val="24"/>
                <w:szCs w:val="24"/>
              </w:rPr>
            </w:pPr>
            <w:r w:rsidRPr="003D0A79">
              <w:rPr>
                <w:rFonts w:cstheme="minorHAnsi"/>
                <w:sz w:val="24"/>
                <w:szCs w:val="24"/>
              </w:rPr>
              <w:t>10.1.3</w:t>
            </w:r>
          </w:p>
        </w:tc>
        <w:tc>
          <w:tcPr>
            <w:tcW w:w="2062" w:type="dxa"/>
          </w:tcPr>
          <w:p w14:paraId="6F1F3BD5" w14:textId="77777777" w:rsidR="00E43416" w:rsidRPr="003D0A79" w:rsidRDefault="00E43416" w:rsidP="00834BF3">
            <w:pPr>
              <w:rPr>
                <w:rFonts w:cstheme="minorHAnsi"/>
                <w:sz w:val="24"/>
                <w:szCs w:val="24"/>
              </w:rPr>
            </w:pPr>
          </w:p>
        </w:tc>
        <w:tc>
          <w:tcPr>
            <w:tcW w:w="2520" w:type="dxa"/>
          </w:tcPr>
          <w:p w14:paraId="6DB572AA" w14:textId="77777777" w:rsidR="00E43416" w:rsidRDefault="00E43416" w:rsidP="00E43416">
            <w:pPr>
              <w:ind w:right="-473"/>
              <w:rPr>
                <w:rFonts w:cstheme="minorHAnsi"/>
                <w:sz w:val="24"/>
                <w:szCs w:val="24"/>
              </w:rPr>
            </w:pPr>
          </w:p>
        </w:tc>
      </w:tr>
      <w:tr w:rsidR="00E43416" w14:paraId="0A6F0BDF" w14:textId="25FD0558" w:rsidTr="00E43416">
        <w:tc>
          <w:tcPr>
            <w:tcW w:w="4528" w:type="dxa"/>
          </w:tcPr>
          <w:p w14:paraId="4E471747" w14:textId="3B05B8E9" w:rsidR="00E43416" w:rsidRPr="003D0A79" w:rsidRDefault="00E43416" w:rsidP="00834BF3">
            <w:pPr>
              <w:rPr>
                <w:rFonts w:cstheme="minorHAnsi"/>
                <w:sz w:val="24"/>
                <w:szCs w:val="24"/>
              </w:rPr>
            </w:pPr>
            <w:r w:rsidRPr="003D0A79">
              <w:rPr>
                <w:rFonts w:cstheme="minorHAnsi"/>
                <w:sz w:val="24"/>
                <w:szCs w:val="24"/>
              </w:rPr>
              <w:t>The formulary is reviewed on an on-going basis for necessary additions and deletions. Formulary decisions reflect evidence-based analyses of comparative efficacy and safety and analyses of economic and humanistic outcomes, at minimum.</w:t>
            </w:r>
          </w:p>
        </w:tc>
        <w:tc>
          <w:tcPr>
            <w:tcW w:w="1510" w:type="dxa"/>
          </w:tcPr>
          <w:p w14:paraId="1854DB55" w14:textId="7D2125E6" w:rsidR="00E43416" w:rsidRPr="003D0A79" w:rsidRDefault="00E43416" w:rsidP="00834BF3">
            <w:pPr>
              <w:rPr>
                <w:rFonts w:cstheme="minorHAnsi"/>
                <w:sz w:val="24"/>
                <w:szCs w:val="24"/>
              </w:rPr>
            </w:pPr>
            <w:r w:rsidRPr="003D0A79">
              <w:rPr>
                <w:rFonts w:cstheme="minorHAnsi"/>
                <w:sz w:val="24"/>
                <w:szCs w:val="24"/>
              </w:rPr>
              <w:t>10.1.3</w:t>
            </w:r>
          </w:p>
        </w:tc>
        <w:tc>
          <w:tcPr>
            <w:tcW w:w="2062" w:type="dxa"/>
          </w:tcPr>
          <w:p w14:paraId="7A0E2EBF" w14:textId="77777777" w:rsidR="00E43416" w:rsidRPr="003D0A79" w:rsidRDefault="00E43416" w:rsidP="00834BF3">
            <w:pPr>
              <w:rPr>
                <w:rFonts w:cstheme="minorHAnsi"/>
                <w:sz w:val="24"/>
                <w:szCs w:val="24"/>
              </w:rPr>
            </w:pPr>
          </w:p>
        </w:tc>
        <w:tc>
          <w:tcPr>
            <w:tcW w:w="2520" w:type="dxa"/>
          </w:tcPr>
          <w:p w14:paraId="76C2BAE3" w14:textId="77777777" w:rsidR="00E43416" w:rsidRDefault="00E43416" w:rsidP="00E43416">
            <w:pPr>
              <w:ind w:right="-473"/>
              <w:rPr>
                <w:rFonts w:cstheme="minorHAnsi"/>
                <w:sz w:val="24"/>
                <w:szCs w:val="24"/>
              </w:rPr>
            </w:pPr>
          </w:p>
        </w:tc>
      </w:tr>
      <w:tr w:rsidR="00E43416" w14:paraId="24A0A23E" w14:textId="728CC343" w:rsidTr="00E43416">
        <w:tc>
          <w:tcPr>
            <w:tcW w:w="4528" w:type="dxa"/>
          </w:tcPr>
          <w:p w14:paraId="61272222" w14:textId="2652EFF2" w:rsidR="00E43416" w:rsidRPr="003D0A79" w:rsidRDefault="00E43416" w:rsidP="00CE1181">
            <w:pPr>
              <w:rPr>
                <w:rFonts w:cstheme="minorHAnsi"/>
                <w:sz w:val="24"/>
                <w:szCs w:val="24"/>
              </w:rPr>
            </w:pPr>
            <w:r w:rsidRPr="003D0A79">
              <w:rPr>
                <w:rFonts w:cstheme="minorHAnsi"/>
                <w:sz w:val="24"/>
                <w:szCs w:val="24"/>
              </w:rPr>
              <w:t>The P&amp;T committee (or equivalent) has responsibility for development, evaluation, and approval of all medication-use guidelines. Guidelines may be focused on individual medications or medication classes or may involve management of complex disease states. The pharmacy department (center for medication policy) develops medication-use guidelines in collaboration with physician stakeholders and other healthcare professionals. Through medication-use evaluation, a process exists for evaluating the effectiveness and outcomes of approved medication-use guidelines.</w:t>
            </w:r>
          </w:p>
        </w:tc>
        <w:tc>
          <w:tcPr>
            <w:tcW w:w="1510" w:type="dxa"/>
          </w:tcPr>
          <w:p w14:paraId="35554E11" w14:textId="1FAB715E" w:rsidR="00E43416" w:rsidRPr="003D0A79" w:rsidRDefault="00E43416" w:rsidP="00834BF3">
            <w:pPr>
              <w:rPr>
                <w:rFonts w:cstheme="minorHAnsi"/>
                <w:sz w:val="24"/>
                <w:szCs w:val="24"/>
              </w:rPr>
            </w:pPr>
            <w:r w:rsidRPr="003D0A79">
              <w:rPr>
                <w:rFonts w:cstheme="minorHAnsi"/>
                <w:sz w:val="24"/>
                <w:szCs w:val="24"/>
              </w:rPr>
              <w:t>10.1.5</w:t>
            </w:r>
          </w:p>
        </w:tc>
        <w:tc>
          <w:tcPr>
            <w:tcW w:w="2062" w:type="dxa"/>
          </w:tcPr>
          <w:p w14:paraId="7DCBE842" w14:textId="77777777" w:rsidR="00E43416" w:rsidRPr="003D0A79" w:rsidRDefault="00E43416" w:rsidP="00834BF3">
            <w:pPr>
              <w:rPr>
                <w:rFonts w:cstheme="minorHAnsi"/>
                <w:sz w:val="24"/>
                <w:szCs w:val="24"/>
              </w:rPr>
            </w:pPr>
          </w:p>
        </w:tc>
        <w:tc>
          <w:tcPr>
            <w:tcW w:w="2520" w:type="dxa"/>
          </w:tcPr>
          <w:p w14:paraId="1D2BD781" w14:textId="77777777" w:rsidR="00E43416" w:rsidRDefault="00E43416" w:rsidP="00E43416">
            <w:pPr>
              <w:ind w:right="-473"/>
              <w:rPr>
                <w:rFonts w:cstheme="minorHAnsi"/>
                <w:sz w:val="24"/>
                <w:szCs w:val="24"/>
              </w:rPr>
            </w:pPr>
          </w:p>
        </w:tc>
      </w:tr>
      <w:tr w:rsidR="00E43416" w14:paraId="527A6F81" w14:textId="4E22AA09" w:rsidTr="00E43416">
        <w:tc>
          <w:tcPr>
            <w:tcW w:w="4528" w:type="dxa"/>
          </w:tcPr>
          <w:p w14:paraId="2D920308" w14:textId="15DF41A6" w:rsidR="00E43416" w:rsidRPr="003D0A79" w:rsidRDefault="00E43416" w:rsidP="00F4167F">
            <w:pPr>
              <w:rPr>
                <w:rFonts w:cstheme="minorHAnsi"/>
                <w:sz w:val="24"/>
                <w:szCs w:val="24"/>
              </w:rPr>
            </w:pPr>
            <w:r w:rsidRPr="003D0A79">
              <w:rPr>
                <w:rFonts w:cstheme="minorHAnsi"/>
                <w:sz w:val="24"/>
                <w:szCs w:val="24"/>
              </w:rPr>
              <w:t xml:space="preserve">The pharmacy department (center for medication policy) and P&amp;T committee establish an organized ongoing, criteria-based process to evaluate the effectiveness of the pharmacy department’s medication-use system. Evaluations include clinical and </w:t>
            </w:r>
            <w:r w:rsidRPr="003D0A79">
              <w:rPr>
                <w:rFonts w:cstheme="minorHAnsi"/>
                <w:sz w:val="24"/>
                <w:szCs w:val="24"/>
              </w:rPr>
              <w:lastRenderedPageBreak/>
              <w:t>fiscal responsibility and the safety of, and compliance with, established therapeutic and medication guidelines.</w:t>
            </w:r>
          </w:p>
        </w:tc>
        <w:tc>
          <w:tcPr>
            <w:tcW w:w="1510" w:type="dxa"/>
          </w:tcPr>
          <w:p w14:paraId="558B0CE4" w14:textId="7094AF3C" w:rsidR="00E43416" w:rsidRPr="003D0A79" w:rsidRDefault="00E43416" w:rsidP="00834BF3">
            <w:pPr>
              <w:rPr>
                <w:rFonts w:cstheme="minorHAnsi"/>
                <w:sz w:val="24"/>
                <w:szCs w:val="24"/>
              </w:rPr>
            </w:pPr>
            <w:r w:rsidRPr="003D0A79">
              <w:rPr>
                <w:rFonts w:cstheme="minorHAnsi"/>
                <w:sz w:val="24"/>
                <w:szCs w:val="24"/>
              </w:rPr>
              <w:lastRenderedPageBreak/>
              <w:t>10.1.7</w:t>
            </w:r>
          </w:p>
        </w:tc>
        <w:tc>
          <w:tcPr>
            <w:tcW w:w="2062" w:type="dxa"/>
          </w:tcPr>
          <w:p w14:paraId="2B383843" w14:textId="77777777" w:rsidR="00E43416" w:rsidRPr="003D0A79" w:rsidRDefault="00E43416" w:rsidP="00834BF3">
            <w:pPr>
              <w:rPr>
                <w:rFonts w:cstheme="minorHAnsi"/>
                <w:sz w:val="24"/>
                <w:szCs w:val="24"/>
              </w:rPr>
            </w:pPr>
          </w:p>
        </w:tc>
        <w:tc>
          <w:tcPr>
            <w:tcW w:w="2520" w:type="dxa"/>
          </w:tcPr>
          <w:p w14:paraId="22E1F2F0" w14:textId="77777777" w:rsidR="00E43416" w:rsidRDefault="00E43416" w:rsidP="00E43416">
            <w:pPr>
              <w:ind w:right="-473"/>
              <w:rPr>
                <w:rFonts w:cstheme="minorHAnsi"/>
                <w:sz w:val="24"/>
                <w:szCs w:val="24"/>
              </w:rPr>
            </w:pPr>
          </w:p>
        </w:tc>
      </w:tr>
      <w:tr w:rsidR="00E43416" w14:paraId="4C0DBF16" w14:textId="0283CF45" w:rsidTr="00E43416">
        <w:tc>
          <w:tcPr>
            <w:tcW w:w="4528" w:type="dxa"/>
          </w:tcPr>
          <w:p w14:paraId="3E147830" w14:textId="44DDA80B" w:rsidR="00E43416" w:rsidRPr="003D0A79" w:rsidRDefault="00E43416" w:rsidP="00F4167F">
            <w:pPr>
              <w:rPr>
                <w:rFonts w:cstheme="minorHAnsi"/>
                <w:sz w:val="24"/>
                <w:szCs w:val="24"/>
              </w:rPr>
            </w:pPr>
            <w:r w:rsidRPr="003D0A79">
              <w:rPr>
                <w:rFonts w:cstheme="minorHAnsi"/>
                <w:sz w:val="24"/>
                <w:szCs w:val="24"/>
              </w:rPr>
              <w:t>Medication-use evaluation is conducted as a collaborative effort of prescribers, pharmacists, nurses, administrators, and other healthcare professionals on behalf of their patients. Results and recommendations from medication-use evaluations are reported to the P&amp;T and medical executive committees, at minimum, as well as stakeholders.</w:t>
            </w:r>
          </w:p>
        </w:tc>
        <w:tc>
          <w:tcPr>
            <w:tcW w:w="1510" w:type="dxa"/>
          </w:tcPr>
          <w:p w14:paraId="3253987D" w14:textId="111CA3A8" w:rsidR="00E43416" w:rsidRPr="003D0A79" w:rsidRDefault="00E43416" w:rsidP="00834BF3">
            <w:pPr>
              <w:rPr>
                <w:rFonts w:cstheme="minorHAnsi"/>
                <w:sz w:val="24"/>
                <w:szCs w:val="24"/>
              </w:rPr>
            </w:pPr>
            <w:r w:rsidRPr="003D0A79">
              <w:rPr>
                <w:rFonts w:cstheme="minorHAnsi"/>
                <w:sz w:val="24"/>
                <w:szCs w:val="24"/>
              </w:rPr>
              <w:t>10.1.7</w:t>
            </w:r>
          </w:p>
        </w:tc>
        <w:tc>
          <w:tcPr>
            <w:tcW w:w="2062" w:type="dxa"/>
          </w:tcPr>
          <w:p w14:paraId="4A7B9868" w14:textId="77777777" w:rsidR="00E43416" w:rsidRPr="003D0A79" w:rsidRDefault="00E43416" w:rsidP="00834BF3">
            <w:pPr>
              <w:rPr>
                <w:rFonts w:cstheme="minorHAnsi"/>
                <w:sz w:val="24"/>
                <w:szCs w:val="24"/>
              </w:rPr>
            </w:pPr>
          </w:p>
        </w:tc>
        <w:tc>
          <w:tcPr>
            <w:tcW w:w="2520" w:type="dxa"/>
          </w:tcPr>
          <w:p w14:paraId="15B348EF" w14:textId="77777777" w:rsidR="00E43416" w:rsidRDefault="00E43416" w:rsidP="00E43416">
            <w:pPr>
              <w:ind w:right="-473"/>
              <w:rPr>
                <w:rFonts w:cstheme="minorHAnsi"/>
                <w:sz w:val="24"/>
                <w:szCs w:val="24"/>
              </w:rPr>
            </w:pPr>
          </w:p>
        </w:tc>
      </w:tr>
      <w:tr w:rsidR="00E43416" w14:paraId="57350787" w14:textId="01151E70" w:rsidTr="00E43416">
        <w:tc>
          <w:tcPr>
            <w:tcW w:w="4528" w:type="dxa"/>
          </w:tcPr>
          <w:p w14:paraId="46689A5D" w14:textId="4A827913" w:rsidR="00E43416" w:rsidRPr="003D0A79" w:rsidRDefault="00E43416" w:rsidP="00834BF3">
            <w:pPr>
              <w:rPr>
                <w:rFonts w:cstheme="minorHAnsi"/>
                <w:sz w:val="24"/>
                <w:szCs w:val="24"/>
              </w:rPr>
            </w:pPr>
            <w:r w:rsidRPr="003D0A79">
              <w:rPr>
                <w:rFonts w:cstheme="minorHAnsi"/>
                <w:sz w:val="24"/>
                <w:szCs w:val="24"/>
              </w:rPr>
              <w:t>To the extent possible, dosing and dosage forms specific to special populations or medications (e.g., pediatrics, geriatrics, high-cost medications, and high-risk medications) are standardized across the health system, embedded in the electronic ordering system, and approved through the P&amp;T committee process.</w:t>
            </w:r>
          </w:p>
        </w:tc>
        <w:tc>
          <w:tcPr>
            <w:tcW w:w="1510" w:type="dxa"/>
          </w:tcPr>
          <w:p w14:paraId="35F6C6CA" w14:textId="4E63CEA4" w:rsidR="00E43416" w:rsidRPr="003D0A79" w:rsidRDefault="00E43416" w:rsidP="00834BF3">
            <w:pPr>
              <w:rPr>
                <w:rFonts w:cstheme="minorHAnsi"/>
                <w:sz w:val="24"/>
                <w:szCs w:val="24"/>
              </w:rPr>
            </w:pPr>
            <w:r w:rsidRPr="003D0A79">
              <w:rPr>
                <w:rFonts w:cstheme="minorHAnsi"/>
                <w:sz w:val="24"/>
                <w:szCs w:val="24"/>
              </w:rPr>
              <w:t>10.1.9</w:t>
            </w:r>
          </w:p>
        </w:tc>
        <w:tc>
          <w:tcPr>
            <w:tcW w:w="2062" w:type="dxa"/>
          </w:tcPr>
          <w:p w14:paraId="5FF2E5C2" w14:textId="77777777" w:rsidR="00E43416" w:rsidRPr="003D0A79" w:rsidRDefault="00E43416" w:rsidP="00834BF3">
            <w:pPr>
              <w:rPr>
                <w:rFonts w:cstheme="minorHAnsi"/>
                <w:sz w:val="24"/>
                <w:szCs w:val="24"/>
              </w:rPr>
            </w:pPr>
          </w:p>
        </w:tc>
        <w:tc>
          <w:tcPr>
            <w:tcW w:w="2520" w:type="dxa"/>
          </w:tcPr>
          <w:p w14:paraId="223D56B4" w14:textId="77777777" w:rsidR="00E43416" w:rsidRDefault="00E43416" w:rsidP="00E43416">
            <w:pPr>
              <w:ind w:right="-473"/>
              <w:rPr>
                <w:rFonts w:cstheme="minorHAnsi"/>
                <w:sz w:val="24"/>
                <w:szCs w:val="24"/>
              </w:rPr>
            </w:pPr>
          </w:p>
        </w:tc>
      </w:tr>
      <w:tr w:rsidR="00E43416" w14:paraId="13DE364E" w14:textId="5FCC438B" w:rsidTr="00E43416">
        <w:tc>
          <w:tcPr>
            <w:tcW w:w="4528" w:type="dxa"/>
          </w:tcPr>
          <w:p w14:paraId="286E9F36" w14:textId="61433F4F" w:rsidR="00E43416" w:rsidRPr="003D0A79" w:rsidRDefault="00E43416" w:rsidP="00834BF3">
            <w:pPr>
              <w:rPr>
                <w:rFonts w:cstheme="minorHAnsi"/>
                <w:sz w:val="24"/>
                <w:szCs w:val="24"/>
              </w:rPr>
            </w:pPr>
            <w:r w:rsidRPr="003D0A79">
              <w:rPr>
                <w:rFonts w:cstheme="minorHAnsi"/>
                <w:sz w:val="24"/>
                <w:szCs w:val="24"/>
              </w:rPr>
              <w:t>Pharmacy department leaders and staff members collaborate with other health-system leaders and staff members (e.g., medical, nursing, biomedical engineering, human factors, risk management, quality) using a process to evaluate new IT needs of the health system and its employees. Such process may be a technology assessment committee or a similar body, or it may be another committee charged with this responsibility.</w:t>
            </w:r>
          </w:p>
        </w:tc>
        <w:tc>
          <w:tcPr>
            <w:tcW w:w="1510" w:type="dxa"/>
          </w:tcPr>
          <w:p w14:paraId="36DE93F0" w14:textId="62B9CD65" w:rsidR="00E43416" w:rsidRPr="003D0A79" w:rsidRDefault="00E43416" w:rsidP="00834BF3">
            <w:pPr>
              <w:rPr>
                <w:rFonts w:cstheme="minorHAnsi"/>
                <w:sz w:val="24"/>
                <w:szCs w:val="24"/>
              </w:rPr>
            </w:pPr>
            <w:r w:rsidRPr="003D0A79">
              <w:rPr>
                <w:rFonts w:cstheme="minorHAnsi"/>
                <w:sz w:val="24"/>
                <w:szCs w:val="24"/>
              </w:rPr>
              <w:t>10.2</w:t>
            </w:r>
          </w:p>
        </w:tc>
        <w:tc>
          <w:tcPr>
            <w:tcW w:w="2062" w:type="dxa"/>
          </w:tcPr>
          <w:p w14:paraId="35C5CAE2" w14:textId="77777777" w:rsidR="00E43416" w:rsidRPr="003D0A79" w:rsidRDefault="00E43416" w:rsidP="00834BF3">
            <w:pPr>
              <w:rPr>
                <w:rFonts w:cstheme="minorHAnsi"/>
                <w:sz w:val="24"/>
                <w:szCs w:val="24"/>
              </w:rPr>
            </w:pPr>
          </w:p>
        </w:tc>
        <w:tc>
          <w:tcPr>
            <w:tcW w:w="2520" w:type="dxa"/>
          </w:tcPr>
          <w:p w14:paraId="3A481FBF" w14:textId="77777777" w:rsidR="00E43416" w:rsidRDefault="00E43416" w:rsidP="00E43416">
            <w:pPr>
              <w:ind w:right="-473"/>
              <w:rPr>
                <w:rFonts w:cstheme="minorHAnsi"/>
                <w:sz w:val="24"/>
                <w:szCs w:val="24"/>
              </w:rPr>
            </w:pPr>
          </w:p>
        </w:tc>
      </w:tr>
      <w:tr w:rsidR="00E43416" w14:paraId="0B339714" w14:textId="3F13C0E3" w:rsidTr="00E43416">
        <w:tc>
          <w:tcPr>
            <w:tcW w:w="4528" w:type="dxa"/>
          </w:tcPr>
          <w:p w14:paraId="4ED61930" w14:textId="7A8AFCCC" w:rsidR="00E43416" w:rsidRPr="00200F3F" w:rsidRDefault="00E43416" w:rsidP="00322D54">
            <w:pPr>
              <w:rPr>
                <w:rFonts w:cstheme="minorHAnsi"/>
                <w:sz w:val="24"/>
                <w:szCs w:val="24"/>
              </w:rPr>
            </w:pPr>
            <w:r w:rsidRPr="00200F3F">
              <w:rPr>
                <w:rFonts w:cstheme="minorHAnsi"/>
                <w:sz w:val="24"/>
                <w:szCs w:val="24"/>
              </w:rPr>
              <w:t>Medication safety and safe medication practices are health-system priorities, as demonstrated in their prominence within strategic plans and/or annual plans within the health system and the pharmacy department.</w:t>
            </w:r>
          </w:p>
        </w:tc>
        <w:tc>
          <w:tcPr>
            <w:tcW w:w="1510" w:type="dxa"/>
          </w:tcPr>
          <w:p w14:paraId="069131E3" w14:textId="3CF816E7" w:rsidR="00E43416" w:rsidRPr="00200F3F" w:rsidRDefault="00E43416" w:rsidP="00834BF3">
            <w:pPr>
              <w:rPr>
                <w:rFonts w:cstheme="minorHAnsi"/>
                <w:sz w:val="24"/>
                <w:szCs w:val="24"/>
              </w:rPr>
            </w:pPr>
            <w:r w:rsidRPr="00200F3F">
              <w:rPr>
                <w:rFonts w:cstheme="minorHAnsi"/>
                <w:sz w:val="24"/>
                <w:szCs w:val="24"/>
              </w:rPr>
              <w:t>10.3</w:t>
            </w:r>
          </w:p>
        </w:tc>
        <w:tc>
          <w:tcPr>
            <w:tcW w:w="2062" w:type="dxa"/>
          </w:tcPr>
          <w:p w14:paraId="1DDCE4FF" w14:textId="77777777" w:rsidR="00E43416" w:rsidRPr="00200F3F" w:rsidRDefault="00E43416" w:rsidP="00834BF3">
            <w:pPr>
              <w:rPr>
                <w:rFonts w:cstheme="minorHAnsi"/>
                <w:sz w:val="24"/>
                <w:szCs w:val="24"/>
              </w:rPr>
            </w:pPr>
          </w:p>
        </w:tc>
        <w:tc>
          <w:tcPr>
            <w:tcW w:w="2520" w:type="dxa"/>
          </w:tcPr>
          <w:p w14:paraId="73DB893F" w14:textId="77777777" w:rsidR="00E43416" w:rsidRDefault="00E43416" w:rsidP="00E43416">
            <w:pPr>
              <w:ind w:right="-473"/>
              <w:rPr>
                <w:rFonts w:cstheme="minorHAnsi"/>
                <w:sz w:val="24"/>
                <w:szCs w:val="24"/>
              </w:rPr>
            </w:pPr>
          </w:p>
        </w:tc>
      </w:tr>
      <w:tr w:rsidR="00E43416" w14:paraId="0265846D" w14:textId="30AD1A05" w:rsidTr="00E43416">
        <w:tc>
          <w:tcPr>
            <w:tcW w:w="4528" w:type="dxa"/>
          </w:tcPr>
          <w:p w14:paraId="6B0120AF" w14:textId="75689DA8" w:rsidR="00E43416" w:rsidRPr="00200F3F" w:rsidRDefault="00E43416" w:rsidP="00322D54">
            <w:pPr>
              <w:rPr>
                <w:rFonts w:cstheme="minorHAnsi"/>
                <w:sz w:val="24"/>
                <w:szCs w:val="24"/>
              </w:rPr>
            </w:pPr>
            <w:r w:rsidRPr="00200F3F">
              <w:rPr>
                <w:rFonts w:cstheme="minorHAnsi"/>
                <w:sz w:val="24"/>
                <w:szCs w:val="24"/>
              </w:rPr>
              <w:t>Medication safety systems that support safe medication use encompass all steps of the medication-use process, whether they are within the health system or the pharmacy department.</w:t>
            </w:r>
          </w:p>
        </w:tc>
        <w:tc>
          <w:tcPr>
            <w:tcW w:w="1510" w:type="dxa"/>
          </w:tcPr>
          <w:p w14:paraId="254FD32F" w14:textId="008AA6F1" w:rsidR="00E43416" w:rsidRPr="00200F3F" w:rsidRDefault="00E43416" w:rsidP="00834BF3">
            <w:pPr>
              <w:rPr>
                <w:rFonts w:cstheme="minorHAnsi"/>
                <w:sz w:val="24"/>
                <w:szCs w:val="24"/>
              </w:rPr>
            </w:pPr>
            <w:r w:rsidRPr="00200F3F">
              <w:rPr>
                <w:rFonts w:cstheme="minorHAnsi"/>
                <w:sz w:val="24"/>
                <w:szCs w:val="24"/>
              </w:rPr>
              <w:t>10.3</w:t>
            </w:r>
          </w:p>
        </w:tc>
        <w:tc>
          <w:tcPr>
            <w:tcW w:w="2062" w:type="dxa"/>
          </w:tcPr>
          <w:p w14:paraId="6CA564BF" w14:textId="77777777" w:rsidR="00E43416" w:rsidRPr="00200F3F" w:rsidRDefault="00E43416" w:rsidP="00834BF3">
            <w:pPr>
              <w:rPr>
                <w:rFonts w:cstheme="minorHAnsi"/>
                <w:sz w:val="24"/>
                <w:szCs w:val="24"/>
              </w:rPr>
            </w:pPr>
          </w:p>
        </w:tc>
        <w:tc>
          <w:tcPr>
            <w:tcW w:w="2520" w:type="dxa"/>
          </w:tcPr>
          <w:p w14:paraId="7BCBF194" w14:textId="77777777" w:rsidR="00E43416" w:rsidRDefault="00E43416" w:rsidP="00E43416">
            <w:pPr>
              <w:ind w:right="-473"/>
              <w:rPr>
                <w:rFonts w:cstheme="minorHAnsi"/>
                <w:sz w:val="24"/>
                <w:szCs w:val="24"/>
              </w:rPr>
            </w:pPr>
          </w:p>
        </w:tc>
      </w:tr>
      <w:tr w:rsidR="00E43416" w14:paraId="6B91D0E2" w14:textId="2A056F10" w:rsidTr="00E43416">
        <w:tc>
          <w:tcPr>
            <w:tcW w:w="4528" w:type="dxa"/>
          </w:tcPr>
          <w:p w14:paraId="54124095" w14:textId="711737D6" w:rsidR="00E43416" w:rsidRPr="00200F3F" w:rsidRDefault="00E43416" w:rsidP="00322D54">
            <w:pPr>
              <w:rPr>
                <w:rFonts w:cstheme="minorHAnsi"/>
                <w:sz w:val="24"/>
                <w:szCs w:val="24"/>
              </w:rPr>
            </w:pPr>
            <w:r w:rsidRPr="00200F3F">
              <w:rPr>
                <w:rFonts w:cstheme="minorHAnsi"/>
                <w:sz w:val="24"/>
                <w:szCs w:val="24"/>
              </w:rPr>
              <w:t xml:space="preserve">Pharmacy department managers and staff members exert leadership in establishing, maintaining, and refining a Just Culture in </w:t>
            </w:r>
            <w:r w:rsidRPr="00200F3F">
              <w:rPr>
                <w:rFonts w:cstheme="minorHAnsi"/>
                <w:sz w:val="24"/>
                <w:szCs w:val="24"/>
              </w:rPr>
              <w:lastRenderedPageBreak/>
              <w:t>the health system and in the pharmacy department. Evidence exists of a non-punitive approach to reporting medication events, near misses, and errors in the pharmacy department and in the health system. Analysis of medication event reports and near misses begin with a systems-based approach rather than starting with individual failures.</w:t>
            </w:r>
          </w:p>
        </w:tc>
        <w:tc>
          <w:tcPr>
            <w:tcW w:w="1510" w:type="dxa"/>
          </w:tcPr>
          <w:p w14:paraId="5B447037" w14:textId="000087FC" w:rsidR="00E43416" w:rsidRPr="00200F3F" w:rsidRDefault="00E43416" w:rsidP="00322D54">
            <w:pPr>
              <w:rPr>
                <w:rFonts w:cstheme="minorHAnsi"/>
                <w:sz w:val="24"/>
                <w:szCs w:val="24"/>
              </w:rPr>
            </w:pPr>
            <w:r w:rsidRPr="00200F3F">
              <w:rPr>
                <w:rFonts w:cstheme="minorHAnsi"/>
                <w:sz w:val="24"/>
                <w:szCs w:val="24"/>
              </w:rPr>
              <w:lastRenderedPageBreak/>
              <w:t>10.3.1</w:t>
            </w:r>
          </w:p>
        </w:tc>
        <w:tc>
          <w:tcPr>
            <w:tcW w:w="2062" w:type="dxa"/>
          </w:tcPr>
          <w:p w14:paraId="6C49FC86" w14:textId="77777777" w:rsidR="00E43416" w:rsidRPr="00200F3F" w:rsidRDefault="00E43416" w:rsidP="00322D54">
            <w:pPr>
              <w:rPr>
                <w:rFonts w:cstheme="minorHAnsi"/>
                <w:sz w:val="24"/>
                <w:szCs w:val="24"/>
              </w:rPr>
            </w:pPr>
          </w:p>
        </w:tc>
        <w:tc>
          <w:tcPr>
            <w:tcW w:w="2520" w:type="dxa"/>
          </w:tcPr>
          <w:p w14:paraId="2D827A3A" w14:textId="77777777" w:rsidR="00E43416" w:rsidRDefault="00E43416" w:rsidP="00E43416">
            <w:pPr>
              <w:ind w:right="-473"/>
              <w:rPr>
                <w:rFonts w:cstheme="minorHAnsi"/>
                <w:sz w:val="24"/>
                <w:szCs w:val="24"/>
              </w:rPr>
            </w:pPr>
          </w:p>
        </w:tc>
      </w:tr>
      <w:tr w:rsidR="00E43416" w14:paraId="4AD1ED60" w14:textId="3CC36EC3" w:rsidTr="00E43416">
        <w:tc>
          <w:tcPr>
            <w:tcW w:w="4528" w:type="dxa"/>
          </w:tcPr>
          <w:p w14:paraId="553783ED" w14:textId="204C47EB" w:rsidR="00E43416" w:rsidRPr="00200F3F" w:rsidRDefault="00E43416" w:rsidP="00322D54">
            <w:pPr>
              <w:rPr>
                <w:rFonts w:cstheme="minorHAnsi"/>
                <w:sz w:val="24"/>
                <w:szCs w:val="24"/>
              </w:rPr>
            </w:pPr>
            <w:r w:rsidRPr="00200F3F">
              <w:rPr>
                <w:rFonts w:cstheme="minorHAnsi"/>
                <w:sz w:val="24"/>
                <w:szCs w:val="24"/>
              </w:rPr>
              <w:t>Pharmacy department leaders assume responsibility and accountability roles for medication safety within interprofessional committees of the health system, as well as within the pharmacy department.</w:t>
            </w:r>
          </w:p>
        </w:tc>
        <w:tc>
          <w:tcPr>
            <w:tcW w:w="1510" w:type="dxa"/>
          </w:tcPr>
          <w:p w14:paraId="4DCCF4A3" w14:textId="4A8BD67C" w:rsidR="00E43416" w:rsidRPr="00200F3F" w:rsidRDefault="00E43416" w:rsidP="00322D54">
            <w:pPr>
              <w:rPr>
                <w:rFonts w:cstheme="minorHAnsi"/>
                <w:sz w:val="24"/>
                <w:szCs w:val="24"/>
              </w:rPr>
            </w:pPr>
            <w:r w:rsidRPr="00200F3F">
              <w:rPr>
                <w:rFonts w:cstheme="minorHAnsi"/>
                <w:sz w:val="24"/>
                <w:szCs w:val="24"/>
              </w:rPr>
              <w:t>10.3.2</w:t>
            </w:r>
          </w:p>
        </w:tc>
        <w:tc>
          <w:tcPr>
            <w:tcW w:w="2062" w:type="dxa"/>
          </w:tcPr>
          <w:p w14:paraId="20ED4CFA" w14:textId="77777777" w:rsidR="00E43416" w:rsidRPr="00200F3F" w:rsidRDefault="00E43416" w:rsidP="00322D54">
            <w:pPr>
              <w:rPr>
                <w:rFonts w:cstheme="minorHAnsi"/>
                <w:sz w:val="24"/>
                <w:szCs w:val="24"/>
              </w:rPr>
            </w:pPr>
          </w:p>
        </w:tc>
        <w:tc>
          <w:tcPr>
            <w:tcW w:w="2520" w:type="dxa"/>
          </w:tcPr>
          <w:p w14:paraId="307D0336" w14:textId="77777777" w:rsidR="00E43416" w:rsidRDefault="00E43416" w:rsidP="00E43416">
            <w:pPr>
              <w:ind w:right="-473"/>
              <w:rPr>
                <w:rFonts w:cstheme="minorHAnsi"/>
                <w:sz w:val="24"/>
                <w:szCs w:val="24"/>
              </w:rPr>
            </w:pPr>
          </w:p>
        </w:tc>
      </w:tr>
      <w:tr w:rsidR="00E43416" w14:paraId="16B1792A" w14:textId="560D7832" w:rsidTr="00E43416">
        <w:tc>
          <w:tcPr>
            <w:tcW w:w="4528" w:type="dxa"/>
          </w:tcPr>
          <w:p w14:paraId="728C65BF" w14:textId="49ED01D0" w:rsidR="00E43416" w:rsidRPr="00200F3F" w:rsidRDefault="00E43416" w:rsidP="00ED77CE">
            <w:pPr>
              <w:rPr>
                <w:rFonts w:cstheme="minorHAnsi"/>
                <w:sz w:val="24"/>
                <w:szCs w:val="24"/>
              </w:rPr>
            </w:pPr>
            <w:r w:rsidRPr="00200F3F">
              <w:rPr>
                <w:rFonts w:cstheme="minorHAnsi"/>
                <w:sz w:val="24"/>
                <w:szCs w:val="24"/>
              </w:rPr>
              <w:t>Evidence exists of safe medication-use planning as demonstrated by the organizational culture, use of an event reporting and trending system and communication plan for results at all levels of the health system, influence on medication policy development and medication use, and systems for education of staff members regarding medication-use safety.</w:t>
            </w:r>
          </w:p>
        </w:tc>
        <w:tc>
          <w:tcPr>
            <w:tcW w:w="1510" w:type="dxa"/>
          </w:tcPr>
          <w:p w14:paraId="0F28437B" w14:textId="385FFA83" w:rsidR="00E43416" w:rsidRPr="00200F3F" w:rsidRDefault="00E43416" w:rsidP="00322D54">
            <w:pPr>
              <w:rPr>
                <w:rFonts w:cstheme="minorHAnsi"/>
                <w:sz w:val="24"/>
                <w:szCs w:val="24"/>
              </w:rPr>
            </w:pPr>
            <w:r w:rsidRPr="00200F3F">
              <w:rPr>
                <w:rFonts w:cstheme="minorHAnsi"/>
                <w:sz w:val="24"/>
                <w:szCs w:val="24"/>
              </w:rPr>
              <w:t>10.3.2</w:t>
            </w:r>
          </w:p>
        </w:tc>
        <w:tc>
          <w:tcPr>
            <w:tcW w:w="2062" w:type="dxa"/>
          </w:tcPr>
          <w:p w14:paraId="2763371B" w14:textId="77777777" w:rsidR="00E43416" w:rsidRPr="00200F3F" w:rsidRDefault="00E43416" w:rsidP="00322D54">
            <w:pPr>
              <w:rPr>
                <w:rFonts w:cstheme="minorHAnsi"/>
                <w:sz w:val="24"/>
                <w:szCs w:val="24"/>
              </w:rPr>
            </w:pPr>
          </w:p>
        </w:tc>
        <w:tc>
          <w:tcPr>
            <w:tcW w:w="2520" w:type="dxa"/>
          </w:tcPr>
          <w:p w14:paraId="5DC8FCD0" w14:textId="77777777" w:rsidR="00E43416" w:rsidRDefault="00E43416" w:rsidP="00E43416">
            <w:pPr>
              <w:ind w:right="-473"/>
              <w:rPr>
                <w:rFonts w:cstheme="minorHAnsi"/>
                <w:sz w:val="24"/>
                <w:szCs w:val="24"/>
              </w:rPr>
            </w:pPr>
          </w:p>
        </w:tc>
      </w:tr>
      <w:tr w:rsidR="00E43416" w14:paraId="6EA316D2" w14:textId="3767464C" w:rsidTr="00E43416">
        <w:tc>
          <w:tcPr>
            <w:tcW w:w="4528" w:type="dxa"/>
          </w:tcPr>
          <w:p w14:paraId="3E245493" w14:textId="26F61275" w:rsidR="00E43416" w:rsidRPr="00200F3F" w:rsidRDefault="00E43416" w:rsidP="00DF0143">
            <w:pPr>
              <w:rPr>
                <w:rFonts w:cstheme="minorHAnsi"/>
                <w:sz w:val="24"/>
                <w:szCs w:val="24"/>
              </w:rPr>
            </w:pPr>
            <w:r>
              <w:rPr>
                <w:rFonts w:cstheme="minorHAnsi"/>
                <w:sz w:val="24"/>
                <w:szCs w:val="24"/>
              </w:rPr>
              <w:t>The m</w:t>
            </w:r>
            <w:r w:rsidRPr="00200F3F">
              <w:rPr>
                <w:rFonts w:cstheme="minorHAnsi"/>
                <w:sz w:val="24"/>
                <w:szCs w:val="24"/>
              </w:rPr>
              <w:t>edication safety committee may be freestanding committees within the hospital or health-system or may be subcommittees of the P &amp; T committee, a quality committee, or another medical staff committee or interprofessional committee that includes physicians, nurses, pharmacists, and other health-care professionals but which reports to a medical staff committee such as the medical executive committee.</w:t>
            </w:r>
          </w:p>
        </w:tc>
        <w:tc>
          <w:tcPr>
            <w:tcW w:w="1510" w:type="dxa"/>
          </w:tcPr>
          <w:p w14:paraId="12CD7235" w14:textId="26FF8AEC" w:rsidR="00E43416" w:rsidRPr="00200F3F" w:rsidRDefault="00E43416" w:rsidP="00322D54">
            <w:pPr>
              <w:rPr>
                <w:rFonts w:cstheme="minorHAnsi"/>
                <w:sz w:val="24"/>
                <w:szCs w:val="24"/>
              </w:rPr>
            </w:pPr>
            <w:r w:rsidRPr="00200F3F">
              <w:rPr>
                <w:rFonts w:cstheme="minorHAnsi"/>
                <w:sz w:val="24"/>
                <w:szCs w:val="24"/>
              </w:rPr>
              <w:t>10.3.3</w:t>
            </w:r>
          </w:p>
        </w:tc>
        <w:tc>
          <w:tcPr>
            <w:tcW w:w="2062" w:type="dxa"/>
          </w:tcPr>
          <w:p w14:paraId="0597D6E2" w14:textId="77777777" w:rsidR="00E43416" w:rsidRPr="00200F3F" w:rsidRDefault="00E43416" w:rsidP="00322D54">
            <w:pPr>
              <w:rPr>
                <w:rFonts w:cstheme="minorHAnsi"/>
                <w:sz w:val="24"/>
                <w:szCs w:val="24"/>
              </w:rPr>
            </w:pPr>
          </w:p>
        </w:tc>
        <w:tc>
          <w:tcPr>
            <w:tcW w:w="2520" w:type="dxa"/>
          </w:tcPr>
          <w:p w14:paraId="1000999E" w14:textId="77777777" w:rsidR="00E43416" w:rsidRDefault="00E43416" w:rsidP="00E43416">
            <w:pPr>
              <w:ind w:right="-473"/>
              <w:rPr>
                <w:rFonts w:cstheme="minorHAnsi"/>
                <w:sz w:val="24"/>
                <w:szCs w:val="24"/>
              </w:rPr>
            </w:pPr>
          </w:p>
        </w:tc>
      </w:tr>
      <w:tr w:rsidR="00E43416" w14:paraId="5AF71A5B" w14:textId="4EF8DC97" w:rsidTr="00E43416">
        <w:tc>
          <w:tcPr>
            <w:tcW w:w="4528" w:type="dxa"/>
          </w:tcPr>
          <w:p w14:paraId="71F8E276" w14:textId="161CC593" w:rsidR="00E43416" w:rsidRPr="00200F3F" w:rsidRDefault="00E43416" w:rsidP="00322D54">
            <w:pPr>
              <w:rPr>
                <w:rFonts w:cstheme="minorHAnsi"/>
                <w:sz w:val="24"/>
                <w:szCs w:val="24"/>
              </w:rPr>
            </w:pPr>
            <w:r w:rsidRPr="00200F3F">
              <w:rPr>
                <w:rFonts w:cstheme="minorHAnsi"/>
                <w:sz w:val="24"/>
                <w:szCs w:val="24"/>
              </w:rPr>
              <w:t>If the leader of the medication safety committee is not a pharmacist, the pharmacy department organizational structure includes a position for a pharmacy medication safety leader or of a position that includes responsibilities of a pharmacy medication safety leader (e.g., assistant director with such job responsibilities).</w:t>
            </w:r>
          </w:p>
        </w:tc>
        <w:tc>
          <w:tcPr>
            <w:tcW w:w="1510" w:type="dxa"/>
          </w:tcPr>
          <w:p w14:paraId="7414BF2D" w14:textId="6AE180B4" w:rsidR="00E43416" w:rsidRPr="00200F3F" w:rsidRDefault="00E43416" w:rsidP="00322D54">
            <w:pPr>
              <w:rPr>
                <w:rFonts w:cstheme="minorHAnsi"/>
                <w:sz w:val="24"/>
                <w:szCs w:val="24"/>
              </w:rPr>
            </w:pPr>
            <w:r w:rsidRPr="00200F3F">
              <w:rPr>
                <w:rFonts w:cstheme="minorHAnsi"/>
                <w:sz w:val="24"/>
                <w:szCs w:val="24"/>
              </w:rPr>
              <w:t>10.3.3</w:t>
            </w:r>
          </w:p>
        </w:tc>
        <w:tc>
          <w:tcPr>
            <w:tcW w:w="2062" w:type="dxa"/>
          </w:tcPr>
          <w:p w14:paraId="6018663F" w14:textId="77777777" w:rsidR="00E43416" w:rsidRPr="00200F3F" w:rsidRDefault="00E43416" w:rsidP="00322D54">
            <w:pPr>
              <w:rPr>
                <w:rFonts w:cstheme="minorHAnsi"/>
                <w:sz w:val="24"/>
                <w:szCs w:val="24"/>
              </w:rPr>
            </w:pPr>
          </w:p>
        </w:tc>
        <w:tc>
          <w:tcPr>
            <w:tcW w:w="2520" w:type="dxa"/>
          </w:tcPr>
          <w:p w14:paraId="3C3369C2" w14:textId="77777777" w:rsidR="00E43416" w:rsidRDefault="00E43416" w:rsidP="00E43416">
            <w:pPr>
              <w:ind w:right="-473"/>
              <w:rPr>
                <w:rFonts w:cstheme="minorHAnsi"/>
                <w:sz w:val="24"/>
                <w:szCs w:val="24"/>
              </w:rPr>
            </w:pPr>
          </w:p>
        </w:tc>
      </w:tr>
      <w:tr w:rsidR="00E43416" w14:paraId="3717A167" w14:textId="359433A8" w:rsidTr="00E43416">
        <w:tc>
          <w:tcPr>
            <w:tcW w:w="4528" w:type="dxa"/>
          </w:tcPr>
          <w:p w14:paraId="3181EB91" w14:textId="67791C1A" w:rsidR="00E43416" w:rsidRPr="00200F3F" w:rsidRDefault="00E43416" w:rsidP="00ED77CE">
            <w:pPr>
              <w:rPr>
                <w:rFonts w:cstheme="minorHAnsi"/>
                <w:sz w:val="24"/>
                <w:szCs w:val="24"/>
              </w:rPr>
            </w:pPr>
            <w:r w:rsidRPr="00200F3F">
              <w:rPr>
                <w:rFonts w:cstheme="minorHAnsi"/>
                <w:sz w:val="24"/>
                <w:szCs w:val="24"/>
              </w:rPr>
              <w:t xml:space="preserve">The medication safety committee establishes, reviews, and revises policies </w:t>
            </w:r>
            <w:r w:rsidRPr="00200F3F">
              <w:rPr>
                <w:rFonts w:cstheme="minorHAnsi"/>
                <w:sz w:val="24"/>
                <w:szCs w:val="24"/>
              </w:rPr>
              <w:lastRenderedPageBreak/>
              <w:t>and procedures regarding medication event reporting, analysis, aggregation, and trending; completes medication safety risk assessments to help identify risks within the health system; communicates to healthcare professionals regarding events and any related practice or medication policy changes; and follows up on actions resulting from events reported. Such events include actual errors or near misses.</w:t>
            </w:r>
          </w:p>
        </w:tc>
        <w:tc>
          <w:tcPr>
            <w:tcW w:w="1510" w:type="dxa"/>
          </w:tcPr>
          <w:p w14:paraId="6036F310" w14:textId="0F08011B" w:rsidR="00E43416" w:rsidRPr="00200F3F" w:rsidRDefault="00E43416" w:rsidP="00322D54">
            <w:pPr>
              <w:rPr>
                <w:rFonts w:cstheme="minorHAnsi"/>
                <w:sz w:val="24"/>
                <w:szCs w:val="24"/>
              </w:rPr>
            </w:pPr>
            <w:r w:rsidRPr="00200F3F">
              <w:rPr>
                <w:rFonts w:cstheme="minorHAnsi"/>
                <w:sz w:val="24"/>
                <w:szCs w:val="24"/>
              </w:rPr>
              <w:lastRenderedPageBreak/>
              <w:t>10.3.3.2</w:t>
            </w:r>
          </w:p>
        </w:tc>
        <w:tc>
          <w:tcPr>
            <w:tcW w:w="2062" w:type="dxa"/>
          </w:tcPr>
          <w:p w14:paraId="47C191C7" w14:textId="77777777" w:rsidR="00E43416" w:rsidRPr="00200F3F" w:rsidRDefault="00E43416" w:rsidP="00322D54">
            <w:pPr>
              <w:rPr>
                <w:rFonts w:cstheme="minorHAnsi"/>
                <w:sz w:val="24"/>
                <w:szCs w:val="24"/>
              </w:rPr>
            </w:pPr>
          </w:p>
        </w:tc>
        <w:tc>
          <w:tcPr>
            <w:tcW w:w="2520" w:type="dxa"/>
          </w:tcPr>
          <w:p w14:paraId="118E8927" w14:textId="77777777" w:rsidR="00E43416" w:rsidRDefault="00E43416" w:rsidP="00E43416">
            <w:pPr>
              <w:ind w:right="-473"/>
              <w:rPr>
                <w:rFonts w:cstheme="minorHAnsi"/>
                <w:sz w:val="24"/>
                <w:szCs w:val="24"/>
              </w:rPr>
            </w:pPr>
          </w:p>
        </w:tc>
      </w:tr>
      <w:tr w:rsidR="00E43416" w14:paraId="33E62D40" w14:textId="1FD17C2F" w:rsidTr="00E43416">
        <w:tc>
          <w:tcPr>
            <w:tcW w:w="4528" w:type="dxa"/>
          </w:tcPr>
          <w:p w14:paraId="2097B82C" w14:textId="41A0E941" w:rsidR="00E43416" w:rsidRPr="00200F3F" w:rsidRDefault="00E43416" w:rsidP="00ED77CE">
            <w:pPr>
              <w:rPr>
                <w:rFonts w:cstheme="minorHAnsi"/>
                <w:sz w:val="24"/>
                <w:szCs w:val="24"/>
              </w:rPr>
            </w:pPr>
            <w:r w:rsidRPr="00200F3F">
              <w:rPr>
                <w:rFonts w:cstheme="minorHAnsi"/>
                <w:sz w:val="24"/>
                <w:szCs w:val="24"/>
              </w:rPr>
              <w:t>Systems, such as root-cause analysis, failure mode effect analysis and other appropriate tools, are used by the pharmacy department and the medication safety committee to evaluate medication events</w:t>
            </w:r>
          </w:p>
        </w:tc>
        <w:tc>
          <w:tcPr>
            <w:tcW w:w="1510" w:type="dxa"/>
          </w:tcPr>
          <w:p w14:paraId="77813BF5" w14:textId="36C96B7B" w:rsidR="00E43416" w:rsidRPr="00200F3F" w:rsidRDefault="00E43416" w:rsidP="00322D54">
            <w:pPr>
              <w:rPr>
                <w:rFonts w:cstheme="minorHAnsi"/>
                <w:sz w:val="24"/>
                <w:szCs w:val="24"/>
              </w:rPr>
            </w:pPr>
            <w:r w:rsidRPr="00200F3F">
              <w:rPr>
                <w:rFonts w:cstheme="minorHAnsi"/>
                <w:sz w:val="24"/>
                <w:szCs w:val="24"/>
              </w:rPr>
              <w:t>10.3.3.2</w:t>
            </w:r>
          </w:p>
        </w:tc>
        <w:tc>
          <w:tcPr>
            <w:tcW w:w="2062" w:type="dxa"/>
          </w:tcPr>
          <w:p w14:paraId="556AFAAA" w14:textId="77777777" w:rsidR="00E43416" w:rsidRPr="00200F3F" w:rsidRDefault="00E43416" w:rsidP="00322D54">
            <w:pPr>
              <w:rPr>
                <w:rFonts w:cstheme="minorHAnsi"/>
                <w:sz w:val="24"/>
                <w:szCs w:val="24"/>
              </w:rPr>
            </w:pPr>
          </w:p>
        </w:tc>
        <w:tc>
          <w:tcPr>
            <w:tcW w:w="2520" w:type="dxa"/>
          </w:tcPr>
          <w:p w14:paraId="4295DA96" w14:textId="77777777" w:rsidR="00E43416" w:rsidRDefault="00E43416" w:rsidP="00E43416">
            <w:pPr>
              <w:ind w:right="-473"/>
              <w:rPr>
                <w:rFonts w:cstheme="minorHAnsi"/>
                <w:sz w:val="24"/>
                <w:szCs w:val="24"/>
              </w:rPr>
            </w:pPr>
          </w:p>
        </w:tc>
      </w:tr>
      <w:tr w:rsidR="00E43416" w14:paraId="4BE5A4D9" w14:textId="795A63BE" w:rsidTr="00E43416">
        <w:tc>
          <w:tcPr>
            <w:tcW w:w="4528" w:type="dxa"/>
          </w:tcPr>
          <w:p w14:paraId="641437DB" w14:textId="3E3BF641" w:rsidR="00E43416" w:rsidRPr="00200F3F" w:rsidRDefault="00E43416" w:rsidP="00ED77CE">
            <w:pPr>
              <w:rPr>
                <w:rFonts w:cstheme="minorHAnsi"/>
                <w:sz w:val="24"/>
                <w:szCs w:val="24"/>
              </w:rPr>
            </w:pPr>
            <w:r w:rsidRPr="00200F3F">
              <w:rPr>
                <w:rFonts w:cstheme="minorHAnsi"/>
                <w:sz w:val="24"/>
                <w:szCs w:val="24"/>
              </w:rPr>
              <w:t>An easily accessible event reporting system is used by health-system personnel to report medication events that may occur prospectively, concurrently and retrospectively. In this Standard, medication events include both medication errors, adverse drug events, and near misses.</w:t>
            </w:r>
          </w:p>
        </w:tc>
        <w:tc>
          <w:tcPr>
            <w:tcW w:w="1510" w:type="dxa"/>
          </w:tcPr>
          <w:p w14:paraId="76AFA8A4" w14:textId="7D419938" w:rsidR="00E43416" w:rsidRPr="00200F3F" w:rsidRDefault="00E43416" w:rsidP="00322D54">
            <w:pPr>
              <w:rPr>
                <w:rFonts w:cstheme="minorHAnsi"/>
                <w:sz w:val="24"/>
                <w:szCs w:val="24"/>
              </w:rPr>
            </w:pPr>
            <w:r w:rsidRPr="00200F3F">
              <w:rPr>
                <w:rFonts w:cstheme="minorHAnsi"/>
                <w:sz w:val="24"/>
                <w:szCs w:val="24"/>
              </w:rPr>
              <w:t>10.3.4</w:t>
            </w:r>
          </w:p>
        </w:tc>
        <w:tc>
          <w:tcPr>
            <w:tcW w:w="2062" w:type="dxa"/>
          </w:tcPr>
          <w:p w14:paraId="023A58BC" w14:textId="77777777" w:rsidR="00E43416" w:rsidRPr="00200F3F" w:rsidRDefault="00E43416" w:rsidP="00322D54">
            <w:pPr>
              <w:rPr>
                <w:rFonts w:cstheme="minorHAnsi"/>
                <w:sz w:val="24"/>
                <w:szCs w:val="24"/>
              </w:rPr>
            </w:pPr>
          </w:p>
        </w:tc>
        <w:tc>
          <w:tcPr>
            <w:tcW w:w="2520" w:type="dxa"/>
          </w:tcPr>
          <w:p w14:paraId="1BB16FC7" w14:textId="77777777" w:rsidR="00E43416" w:rsidRDefault="00E43416" w:rsidP="00E43416">
            <w:pPr>
              <w:ind w:right="-473"/>
              <w:rPr>
                <w:rFonts w:cstheme="minorHAnsi"/>
                <w:sz w:val="24"/>
                <w:szCs w:val="24"/>
              </w:rPr>
            </w:pPr>
          </w:p>
        </w:tc>
      </w:tr>
      <w:tr w:rsidR="00E43416" w14:paraId="08476F0B" w14:textId="129C4569" w:rsidTr="00E43416">
        <w:trPr>
          <w:trHeight w:val="2930"/>
        </w:trPr>
        <w:tc>
          <w:tcPr>
            <w:tcW w:w="4528" w:type="dxa"/>
          </w:tcPr>
          <w:p w14:paraId="77CE0173" w14:textId="77777777" w:rsidR="00E43416" w:rsidRDefault="00E43416" w:rsidP="00DF0143">
            <w:pPr>
              <w:rPr>
                <w:rFonts w:cstheme="minorHAnsi"/>
                <w:sz w:val="24"/>
                <w:szCs w:val="24"/>
              </w:rPr>
            </w:pPr>
            <w:r w:rsidRPr="00200F3F">
              <w:rPr>
                <w:rFonts w:cstheme="minorHAnsi"/>
                <w:sz w:val="24"/>
                <w:szCs w:val="24"/>
              </w:rPr>
              <w:t>Pharmacy department leaders lead health-system efforts or collaborate with the medication safety or other appropriate committee(s) to, among other things, do the following: identify potential and actual medication events; determine and evaluate data that will be collected by the reporting system; use trigger tools to identify potential or real events by healthcare professionals and medical records staff members; and participate in event review, analysis efforts, and chart reviews.</w:t>
            </w:r>
            <w:r>
              <w:rPr>
                <w:rFonts w:cstheme="minorHAnsi"/>
                <w:sz w:val="24"/>
                <w:szCs w:val="24"/>
              </w:rPr>
              <w:t xml:space="preserve">  </w:t>
            </w:r>
          </w:p>
          <w:p w14:paraId="43F1E9AE" w14:textId="1D4EEC5A" w:rsidR="00E43416" w:rsidRPr="00200F3F" w:rsidRDefault="00E43416" w:rsidP="00DF0143">
            <w:pPr>
              <w:rPr>
                <w:rFonts w:cstheme="minorHAnsi"/>
                <w:sz w:val="24"/>
                <w:szCs w:val="24"/>
              </w:rPr>
            </w:pPr>
            <w:r w:rsidRPr="00200F3F">
              <w:rPr>
                <w:rFonts w:cstheme="minorHAnsi"/>
                <w:sz w:val="24"/>
                <w:szCs w:val="24"/>
              </w:rPr>
              <w:t>Efforts exist to prevent, detect, and resolve medication-related problems that may result in patient harm from medications or the prescribing, preparation, and/or administration of medications.</w:t>
            </w:r>
          </w:p>
        </w:tc>
        <w:tc>
          <w:tcPr>
            <w:tcW w:w="1510" w:type="dxa"/>
          </w:tcPr>
          <w:p w14:paraId="3500DD53" w14:textId="77777777" w:rsidR="00E43416" w:rsidRPr="00200F3F" w:rsidRDefault="00E43416" w:rsidP="00322D54">
            <w:pPr>
              <w:rPr>
                <w:rFonts w:cstheme="minorHAnsi"/>
                <w:sz w:val="24"/>
                <w:szCs w:val="24"/>
              </w:rPr>
            </w:pPr>
            <w:r w:rsidRPr="00200F3F">
              <w:rPr>
                <w:rFonts w:cstheme="minorHAnsi"/>
                <w:sz w:val="24"/>
                <w:szCs w:val="24"/>
              </w:rPr>
              <w:t>10.3.4</w:t>
            </w:r>
          </w:p>
          <w:p w14:paraId="329E91AD" w14:textId="3B1AE841" w:rsidR="00E43416" w:rsidRPr="00200F3F" w:rsidRDefault="00E43416" w:rsidP="00322D54">
            <w:pPr>
              <w:rPr>
                <w:rFonts w:cstheme="minorHAnsi"/>
                <w:sz w:val="24"/>
                <w:szCs w:val="24"/>
              </w:rPr>
            </w:pPr>
          </w:p>
        </w:tc>
        <w:tc>
          <w:tcPr>
            <w:tcW w:w="2062" w:type="dxa"/>
          </w:tcPr>
          <w:p w14:paraId="79A2B4B7" w14:textId="77777777" w:rsidR="00E43416" w:rsidRPr="00200F3F" w:rsidRDefault="00E43416" w:rsidP="00322D54">
            <w:pPr>
              <w:rPr>
                <w:rFonts w:cstheme="minorHAnsi"/>
                <w:sz w:val="24"/>
                <w:szCs w:val="24"/>
              </w:rPr>
            </w:pPr>
          </w:p>
        </w:tc>
        <w:tc>
          <w:tcPr>
            <w:tcW w:w="2520" w:type="dxa"/>
          </w:tcPr>
          <w:p w14:paraId="101F9381" w14:textId="77777777" w:rsidR="00E43416" w:rsidRDefault="00E43416" w:rsidP="00E43416">
            <w:pPr>
              <w:ind w:right="-473"/>
              <w:rPr>
                <w:rFonts w:cstheme="minorHAnsi"/>
                <w:sz w:val="24"/>
                <w:szCs w:val="24"/>
              </w:rPr>
            </w:pPr>
          </w:p>
        </w:tc>
      </w:tr>
      <w:tr w:rsidR="00E43416" w14:paraId="1435CADC" w14:textId="7972E9CD" w:rsidTr="00E43416">
        <w:tc>
          <w:tcPr>
            <w:tcW w:w="4528" w:type="dxa"/>
          </w:tcPr>
          <w:p w14:paraId="7FE39943" w14:textId="6FB2B251" w:rsidR="00E43416" w:rsidRPr="00200F3F" w:rsidRDefault="00E43416" w:rsidP="00ED77CE">
            <w:pPr>
              <w:rPr>
                <w:rFonts w:cstheme="minorHAnsi"/>
                <w:sz w:val="24"/>
                <w:szCs w:val="24"/>
              </w:rPr>
            </w:pPr>
            <w:r w:rsidRPr="00200F3F">
              <w:rPr>
                <w:rFonts w:cstheme="minorHAnsi"/>
                <w:sz w:val="24"/>
                <w:szCs w:val="24"/>
              </w:rPr>
              <w:t xml:space="preserve">The pharmacy department assumes leadership roles or leads strategies to enhance the safety of medication-use systems within the health system, including, but not limited to the following: </w:t>
            </w:r>
          </w:p>
          <w:p w14:paraId="597BA6BC" w14:textId="77777777" w:rsidR="00E43416" w:rsidRPr="00200F3F" w:rsidRDefault="00E43416" w:rsidP="00ED77CE">
            <w:pPr>
              <w:rPr>
                <w:rFonts w:cstheme="minorHAnsi"/>
                <w:sz w:val="24"/>
                <w:szCs w:val="24"/>
              </w:rPr>
            </w:pPr>
            <w:r w:rsidRPr="00200F3F">
              <w:rPr>
                <w:rFonts w:cstheme="minorHAnsi"/>
                <w:sz w:val="24"/>
                <w:szCs w:val="24"/>
              </w:rPr>
              <w:lastRenderedPageBreak/>
              <w:t>• Using processes for medication selection for the formulary (e.g., conducting a medication safety assessment in the review process);</w:t>
            </w:r>
          </w:p>
          <w:p w14:paraId="77B85CD3" w14:textId="77777777" w:rsidR="00E43416" w:rsidRPr="00200F3F" w:rsidRDefault="00E43416" w:rsidP="00ED77CE">
            <w:pPr>
              <w:rPr>
                <w:rFonts w:cstheme="minorHAnsi"/>
                <w:sz w:val="24"/>
                <w:szCs w:val="24"/>
              </w:rPr>
            </w:pPr>
            <w:r w:rsidRPr="00200F3F">
              <w:rPr>
                <w:rFonts w:cstheme="minorHAnsi"/>
                <w:sz w:val="24"/>
                <w:szCs w:val="24"/>
              </w:rPr>
              <w:t xml:space="preserve">• Collaborating on the development, implementation, review, and evaluation of medication guidelines, protocols, pathways, and restrictions; </w:t>
            </w:r>
          </w:p>
          <w:p w14:paraId="76CE0562" w14:textId="77777777" w:rsidR="00E43416" w:rsidRPr="00200F3F" w:rsidRDefault="00E43416" w:rsidP="00ED77CE">
            <w:pPr>
              <w:rPr>
                <w:rFonts w:cstheme="minorHAnsi"/>
                <w:sz w:val="24"/>
                <w:szCs w:val="24"/>
              </w:rPr>
            </w:pPr>
            <w:r w:rsidRPr="00200F3F">
              <w:rPr>
                <w:rFonts w:cstheme="minorHAnsi"/>
                <w:sz w:val="24"/>
                <w:szCs w:val="24"/>
              </w:rPr>
              <w:t xml:space="preserve">• Implementing standardized concentrations and limits for concentrations used for all routes of all medications (e.g., those administered orally, intravenously, and epidurally, among others); </w:t>
            </w:r>
          </w:p>
          <w:p w14:paraId="58B16ED2" w14:textId="77777777" w:rsidR="00E43416" w:rsidRPr="00200F3F" w:rsidRDefault="00E43416" w:rsidP="00ED77CE">
            <w:pPr>
              <w:rPr>
                <w:rFonts w:cstheme="minorHAnsi"/>
                <w:sz w:val="24"/>
                <w:szCs w:val="24"/>
              </w:rPr>
            </w:pPr>
            <w:r w:rsidRPr="00200F3F">
              <w:rPr>
                <w:rFonts w:cstheme="minorHAnsi"/>
                <w:sz w:val="24"/>
                <w:szCs w:val="24"/>
              </w:rPr>
              <w:t xml:space="preserve">• Ensuring that medications are stored safely and securely outside of the pharmacy, in collaboration with clinical department leaders and medical staff members; </w:t>
            </w:r>
          </w:p>
          <w:p w14:paraId="29F54F9F" w14:textId="77777777" w:rsidR="00E43416" w:rsidRPr="00200F3F" w:rsidRDefault="00E43416" w:rsidP="00ED77CE">
            <w:pPr>
              <w:rPr>
                <w:rFonts w:cstheme="minorHAnsi"/>
                <w:sz w:val="24"/>
                <w:szCs w:val="24"/>
              </w:rPr>
            </w:pPr>
            <w:r w:rsidRPr="00200F3F">
              <w:rPr>
                <w:rFonts w:cstheme="minorHAnsi"/>
                <w:sz w:val="24"/>
                <w:szCs w:val="24"/>
              </w:rPr>
              <w:t xml:space="preserve">• Monitoring the literature for new safety warnings and mechanisms to assess risk; </w:t>
            </w:r>
          </w:p>
          <w:p w14:paraId="42FC5EBA" w14:textId="77777777" w:rsidR="00E43416" w:rsidRPr="00200F3F" w:rsidRDefault="00E43416" w:rsidP="00ED77CE">
            <w:pPr>
              <w:rPr>
                <w:rFonts w:cstheme="minorHAnsi"/>
                <w:sz w:val="24"/>
                <w:szCs w:val="24"/>
              </w:rPr>
            </w:pPr>
            <w:r w:rsidRPr="00200F3F">
              <w:rPr>
                <w:rFonts w:cstheme="minorHAnsi"/>
                <w:sz w:val="24"/>
                <w:szCs w:val="24"/>
              </w:rPr>
              <w:t xml:space="preserve">• Maintaining an active proactive process to assess the medication-use system continually for safety; </w:t>
            </w:r>
          </w:p>
          <w:p w14:paraId="66CAE8D9" w14:textId="77777777" w:rsidR="00E43416" w:rsidRPr="00200F3F" w:rsidRDefault="00E43416" w:rsidP="00ED77CE">
            <w:pPr>
              <w:rPr>
                <w:rFonts w:cstheme="minorHAnsi"/>
                <w:sz w:val="24"/>
                <w:szCs w:val="24"/>
              </w:rPr>
            </w:pPr>
            <w:r w:rsidRPr="00200F3F">
              <w:rPr>
                <w:rFonts w:cstheme="minorHAnsi"/>
                <w:sz w:val="24"/>
                <w:szCs w:val="24"/>
              </w:rPr>
              <w:t>• Participating in national event reporting systems and encouraging event reporting;</w:t>
            </w:r>
          </w:p>
          <w:p w14:paraId="7D6FB2D0" w14:textId="3BAD1F0C" w:rsidR="00E43416" w:rsidRPr="00200F3F" w:rsidRDefault="00E43416" w:rsidP="00ED77CE">
            <w:pPr>
              <w:rPr>
                <w:rFonts w:cstheme="minorHAnsi"/>
                <w:sz w:val="24"/>
                <w:szCs w:val="24"/>
              </w:rPr>
            </w:pPr>
            <w:r w:rsidRPr="00200F3F">
              <w:rPr>
                <w:rFonts w:cstheme="minorHAnsi"/>
                <w:sz w:val="24"/>
                <w:szCs w:val="24"/>
              </w:rPr>
              <w:t>• Assisting with evaluations of vendors and manufacturers for inclusion in the supply chain procurement process;"</w:t>
            </w:r>
          </w:p>
          <w:p w14:paraId="7B8CDBA2" w14:textId="0B8CD89A" w:rsidR="00E43416" w:rsidRPr="00200F3F" w:rsidRDefault="00E43416" w:rsidP="00D23BC7">
            <w:pPr>
              <w:pStyle w:val="ListParagraph"/>
              <w:numPr>
                <w:ilvl w:val="0"/>
                <w:numId w:val="4"/>
              </w:numPr>
              <w:ind w:left="256" w:hanging="256"/>
              <w:rPr>
                <w:rFonts w:asciiTheme="minorHAnsi" w:hAnsiTheme="minorHAnsi" w:cstheme="minorHAnsi"/>
              </w:rPr>
            </w:pPr>
            <w:r w:rsidRPr="00200F3F">
              <w:rPr>
                <w:rFonts w:asciiTheme="minorHAnsi" w:hAnsiTheme="minorHAnsi" w:cstheme="minorHAnsi"/>
              </w:rPr>
              <w:t>Participating in medication shortage management processes;</w:t>
            </w:r>
          </w:p>
          <w:p w14:paraId="03DD3E55" w14:textId="77777777" w:rsidR="00E43416" w:rsidRPr="00200F3F" w:rsidRDefault="00E43416" w:rsidP="00D23BC7">
            <w:pPr>
              <w:rPr>
                <w:rFonts w:cstheme="minorHAnsi"/>
                <w:sz w:val="24"/>
                <w:szCs w:val="24"/>
              </w:rPr>
            </w:pPr>
            <w:r w:rsidRPr="00200F3F">
              <w:rPr>
                <w:rFonts w:cstheme="minorHAnsi"/>
                <w:sz w:val="24"/>
                <w:szCs w:val="24"/>
              </w:rPr>
              <w:t>• Collaborating with information technology leaders and staff members to ensure safe use of informatics systems and the EHR, including medication prescribing and administration documentation using the electronic medication administration record (eMAR); monitor processes in the electronic health record; develop, monitor, and evaluate medication-related rules and alert firings; and use systems to minimize alert fatigue for all healthcare disciplines;</w:t>
            </w:r>
          </w:p>
          <w:p w14:paraId="59ACFBE6" w14:textId="77777777" w:rsidR="00E43416" w:rsidRPr="00200F3F" w:rsidRDefault="00E43416" w:rsidP="00D23BC7">
            <w:pPr>
              <w:rPr>
                <w:rFonts w:cstheme="minorHAnsi"/>
                <w:sz w:val="24"/>
                <w:szCs w:val="24"/>
              </w:rPr>
            </w:pPr>
            <w:r w:rsidRPr="00200F3F">
              <w:rPr>
                <w:rFonts w:cstheme="minorHAnsi"/>
                <w:sz w:val="24"/>
                <w:szCs w:val="24"/>
              </w:rPr>
              <w:t xml:space="preserve">• Using automation and informatics systems to store and dispense medications safely on patient care units, in procedures </w:t>
            </w:r>
            <w:r w:rsidRPr="00200F3F">
              <w:rPr>
                <w:rFonts w:cstheme="minorHAnsi"/>
                <w:sz w:val="24"/>
                <w:szCs w:val="24"/>
              </w:rPr>
              <w:lastRenderedPageBreak/>
              <w:t xml:space="preserve">areas, and in areas where medications may be dispensed and administered, including inpatient areas, diagnostic and treatment areas, and ambulatory care clinics; </w:t>
            </w:r>
          </w:p>
          <w:p w14:paraId="5C488929" w14:textId="77777777" w:rsidR="00E43416" w:rsidRPr="00200F3F" w:rsidRDefault="00E43416" w:rsidP="00D23BC7">
            <w:pPr>
              <w:rPr>
                <w:rFonts w:cstheme="minorHAnsi"/>
                <w:sz w:val="24"/>
                <w:szCs w:val="24"/>
              </w:rPr>
            </w:pPr>
            <w:r w:rsidRPr="00200F3F">
              <w:rPr>
                <w:rFonts w:cstheme="minorHAnsi"/>
                <w:sz w:val="24"/>
                <w:szCs w:val="24"/>
              </w:rPr>
              <w:t xml:space="preserve">• Educating or collaborating with other healthcare professionals to assess patient and employee medication safety educational needs, and then developing and delivering educational programs focused on safe medication use; </w:t>
            </w:r>
          </w:p>
          <w:p w14:paraId="65C2C53B" w14:textId="77777777" w:rsidR="00E43416" w:rsidRPr="00200F3F" w:rsidRDefault="00E43416" w:rsidP="00D23BC7">
            <w:pPr>
              <w:rPr>
                <w:rFonts w:cstheme="minorHAnsi"/>
                <w:sz w:val="24"/>
                <w:szCs w:val="24"/>
              </w:rPr>
            </w:pPr>
            <w:r w:rsidRPr="00200F3F">
              <w:rPr>
                <w:rFonts w:cstheme="minorHAnsi"/>
                <w:sz w:val="24"/>
                <w:szCs w:val="24"/>
              </w:rPr>
              <w:t xml:space="preserve">• Conducting research, or collaborating with other healthcare professionals to conduct research, related to systems and processes surrounding and affecting safe medication use; and </w:t>
            </w:r>
          </w:p>
          <w:p w14:paraId="55416882" w14:textId="7C155261" w:rsidR="00E43416" w:rsidRPr="00200F3F" w:rsidRDefault="00E43416" w:rsidP="00D23BC7">
            <w:pPr>
              <w:rPr>
                <w:rFonts w:cstheme="minorHAnsi"/>
                <w:sz w:val="24"/>
                <w:szCs w:val="24"/>
              </w:rPr>
            </w:pPr>
            <w:r w:rsidRPr="00200F3F">
              <w:rPr>
                <w:rFonts w:cstheme="minorHAnsi"/>
                <w:sz w:val="24"/>
                <w:szCs w:val="24"/>
              </w:rPr>
              <w:t>• Ensuring evidence-based medication use continually by analyzing and reporting use patterns and outcomes."</w:t>
            </w:r>
          </w:p>
        </w:tc>
        <w:tc>
          <w:tcPr>
            <w:tcW w:w="1510" w:type="dxa"/>
          </w:tcPr>
          <w:p w14:paraId="49531ABE" w14:textId="2241DC33" w:rsidR="00E43416" w:rsidRPr="00200F3F" w:rsidRDefault="00E43416" w:rsidP="00322D54">
            <w:pPr>
              <w:rPr>
                <w:rFonts w:cstheme="minorHAnsi"/>
                <w:sz w:val="24"/>
                <w:szCs w:val="24"/>
              </w:rPr>
            </w:pPr>
            <w:r w:rsidRPr="00200F3F">
              <w:rPr>
                <w:rFonts w:cstheme="minorHAnsi"/>
                <w:sz w:val="24"/>
                <w:szCs w:val="24"/>
              </w:rPr>
              <w:lastRenderedPageBreak/>
              <w:t>10.3.5</w:t>
            </w:r>
          </w:p>
        </w:tc>
        <w:tc>
          <w:tcPr>
            <w:tcW w:w="2062" w:type="dxa"/>
          </w:tcPr>
          <w:p w14:paraId="4F58470C" w14:textId="77777777" w:rsidR="00E43416" w:rsidRPr="00200F3F" w:rsidRDefault="00E43416" w:rsidP="00322D54">
            <w:pPr>
              <w:rPr>
                <w:rFonts w:cstheme="minorHAnsi"/>
                <w:sz w:val="24"/>
                <w:szCs w:val="24"/>
              </w:rPr>
            </w:pPr>
          </w:p>
        </w:tc>
        <w:tc>
          <w:tcPr>
            <w:tcW w:w="2520" w:type="dxa"/>
          </w:tcPr>
          <w:p w14:paraId="48804A7E" w14:textId="77777777" w:rsidR="00E43416" w:rsidRDefault="00E43416" w:rsidP="00E43416">
            <w:pPr>
              <w:ind w:right="-473"/>
              <w:rPr>
                <w:rFonts w:cstheme="minorHAnsi"/>
                <w:sz w:val="24"/>
                <w:szCs w:val="24"/>
              </w:rPr>
            </w:pPr>
          </w:p>
        </w:tc>
      </w:tr>
      <w:tr w:rsidR="00E43416" w14:paraId="57ACAAE1" w14:textId="7D6B6E1C" w:rsidTr="00E43416">
        <w:tc>
          <w:tcPr>
            <w:tcW w:w="4528" w:type="dxa"/>
          </w:tcPr>
          <w:p w14:paraId="66205744" w14:textId="62FAC8E8" w:rsidR="00E43416" w:rsidRPr="00512D28" w:rsidRDefault="00E43416" w:rsidP="00D23BC7">
            <w:pPr>
              <w:rPr>
                <w:rFonts w:cstheme="minorHAnsi"/>
                <w:sz w:val="24"/>
                <w:szCs w:val="24"/>
              </w:rPr>
            </w:pPr>
            <w:r w:rsidRPr="00512D28">
              <w:rPr>
                <w:rFonts w:cstheme="minorHAnsi"/>
                <w:sz w:val="24"/>
                <w:szCs w:val="24"/>
              </w:rPr>
              <w:lastRenderedPageBreak/>
              <w:t>The pharmacy executive and pharmacy department leaders actively engage with the health-system’s executive leadership and quality and safety experts to ascertain goals, aims, and interventions for the system and to influence medication-related goals, aims, and interventions in the pursuit of high-value care and improved patient outcomes.</w:t>
            </w:r>
          </w:p>
        </w:tc>
        <w:tc>
          <w:tcPr>
            <w:tcW w:w="1510" w:type="dxa"/>
          </w:tcPr>
          <w:p w14:paraId="5DE28868" w14:textId="77777777" w:rsidR="00E43416" w:rsidRPr="00512D28" w:rsidRDefault="00E43416" w:rsidP="00322D54">
            <w:pPr>
              <w:rPr>
                <w:rFonts w:cstheme="minorHAnsi"/>
                <w:sz w:val="24"/>
                <w:szCs w:val="24"/>
              </w:rPr>
            </w:pPr>
            <w:r w:rsidRPr="00512D28">
              <w:rPr>
                <w:rFonts w:cstheme="minorHAnsi"/>
                <w:sz w:val="24"/>
                <w:szCs w:val="24"/>
              </w:rPr>
              <w:t>10.4.1</w:t>
            </w:r>
          </w:p>
          <w:p w14:paraId="01C0ACAA" w14:textId="6F41280A" w:rsidR="00E43416" w:rsidRPr="00512D28" w:rsidRDefault="00E43416" w:rsidP="00512D28">
            <w:pPr>
              <w:rPr>
                <w:rFonts w:cstheme="minorHAnsi"/>
                <w:sz w:val="24"/>
                <w:szCs w:val="24"/>
              </w:rPr>
            </w:pPr>
            <w:r>
              <w:rPr>
                <w:rFonts w:cstheme="minorHAnsi"/>
                <w:sz w:val="24"/>
                <w:szCs w:val="24"/>
              </w:rPr>
              <w:t xml:space="preserve">Compliments </w:t>
            </w:r>
            <w:r w:rsidRPr="00512D28">
              <w:rPr>
                <w:rFonts w:cstheme="minorHAnsi"/>
                <w:sz w:val="24"/>
                <w:szCs w:val="24"/>
              </w:rPr>
              <w:t>6.2.2</w:t>
            </w:r>
          </w:p>
        </w:tc>
        <w:tc>
          <w:tcPr>
            <w:tcW w:w="2062" w:type="dxa"/>
          </w:tcPr>
          <w:p w14:paraId="7808E383" w14:textId="77777777" w:rsidR="00E43416" w:rsidRPr="00512D28" w:rsidRDefault="00E43416" w:rsidP="00322D54">
            <w:pPr>
              <w:rPr>
                <w:rFonts w:cstheme="minorHAnsi"/>
                <w:sz w:val="24"/>
                <w:szCs w:val="24"/>
              </w:rPr>
            </w:pPr>
          </w:p>
        </w:tc>
        <w:tc>
          <w:tcPr>
            <w:tcW w:w="2520" w:type="dxa"/>
          </w:tcPr>
          <w:p w14:paraId="1D6C156B" w14:textId="77777777" w:rsidR="00E43416" w:rsidRDefault="00E43416" w:rsidP="00E43416">
            <w:pPr>
              <w:ind w:right="-473"/>
              <w:rPr>
                <w:rFonts w:cstheme="minorHAnsi"/>
                <w:sz w:val="24"/>
                <w:szCs w:val="24"/>
              </w:rPr>
            </w:pPr>
          </w:p>
        </w:tc>
      </w:tr>
      <w:tr w:rsidR="00E43416" w14:paraId="0938C689" w14:textId="4A1695F5" w:rsidTr="00E43416">
        <w:tc>
          <w:tcPr>
            <w:tcW w:w="4528" w:type="dxa"/>
          </w:tcPr>
          <w:p w14:paraId="162471A1" w14:textId="229EE77F" w:rsidR="00E43416" w:rsidRPr="00200F3F" w:rsidRDefault="00E43416" w:rsidP="00D23BC7">
            <w:pPr>
              <w:rPr>
                <w:rFonts w:cstheme="minorHAnsi"/>
                <w:sz w:val="24"/>
                <w:szCs w:val="24"/>
              </w:rPr>
            </w:pPr>
            <w:r w:rsidRPr="00200F3F">
              <w:rPr>
                <w:rFonts w:cstheme="minorHAnsi"/>
                <w:sz w:val="24"/>
                <w:szCs w:val="24"/>
              </w:rPr>
              <w:t>The pharmacy department collaborates with other disciplines to provide medication stewardship programs, which are designed to improve patient outcomes, minimize unintended consequences of medication use, and control medication costs. Medication stewardship programs may include, but are not limited to, antimicrobial, anticoagulant, and other hematologic, opioid, and high-risk or high-cost therapy programs, and they may include prophylactic, empiric, and therapeutic medication uses.</w:t>
            </w:r>
          </w:p>
        </w:tc>
        <w:tc>
          <w:tcPr>
            <w:tcW w:w="1510" w:type="dxa"/>
          </w:tcPr>
          <w:p w14:paraId="0F27E996" w14:textId="72A1D1A2" w:rsidR="00E43416" w:rsidRPr="00200F3F" w:rsidRDefault="00E43416" w:rsidP="00322D54">
            <w:pPr>
              <w:rPr>
                <w:rFonts w:cstheme="minorHAnsi"/>
                <w:sz w:val="24"/>
                <w:szCs w:val="24"/>
              </w:rPr>
            </w:pPr>
            <w:r w:rsidRPr="00200F3F">
              <w:rPr>
                <w:rFonts w:cstheme="minorHAnsi"/>
                <w:sz w:val="24"/>
                <w:szCs w:val="24"/>
              </w:rPr>
              <w:t>10.5.1</w:t>
            </w:r>
          </w:p>
        </w:tc>
        <w:tc>
          <w:tcPr>
            <w:tcW w:w="2062" w:type="dxa"/>
          </w:tcPr>
          <w:p w14:paraId="10E1F303" w14:textId="77777777" w:rsidR="00E43416" w:rsidRPr="00200F3F" w:rsidRDefault="00E43416" w:rsidP="00322D54">
            <w:pPr>
              <w:rPr>
                <w:rFonts w:cstheme="minorHAnsi"/>
                <w:sz w:val="24"/>
                <w:szCs w:val="24"/>
              </w:rPr>
            </w:pPr>
          </w:p>
        </w:tc>
        <w:tc>
          <w:tcPr>
            <w:tcW w:w="2520" w:type="dxa"/>
          </w:tcPr>
          <w:p w14:paraId="5F83AD1F" w14:textId="77777777" w:rsidR="00E43416" w:rsidRDefault="00E43416" w:rsidP="00E43416">
            <w:pPr>
              <w:ind w:right="-473"/>
              <w:rPr>
                <w:rFonts w:cstheme="minorHAnsi"/>
                <w:sz w:val="24"/>
                <w:szCs w:val="24"/>
              </w:rPr>
            </w:pPr>
          </w:p>
        </w:tc>
      </w:tr>
      <w:tr w:rsidR="00E43416" w14:paraId="480718C9" w14:textId="7BF0B80B" w:rsidTr="00E43416">
        <w:tc>
          <w:tcPr>
            <w:tcW w:w="4528" w:type="dxa"/>
          </w:tcPr>
          <w:p w14:paraId="62251B3B" w14:textId="1DFF6211" w:rsidR="00E43416" w:rsidRPr="00200F3F" w:rsidRDefault="00E43416" w:rsidP="00D23BC7">
            <w:pPr>
              <w:rPr>
                <w:rFonts w:cstheme="minorHAnsi"/>
                <w:sz w:val="24"/>
                <w:szCs w:val="24"/>
              </w:rPr>
            </w:pPr>
            <w:r w:rsidRPr="00200F3F">
              <w:rPr>
                <w:rFonts w:cstheme="minorHAnsi"/>
                <w:sz w:val="24"/>
                <w:szCs w:val="24"/>
              </w:rPr>
              <w:t xml:space="preserve">Following stewardship program implementation, data are collected according to parameters set by the program or medication policy and are evaluated to determine successes in clinical and </w:t>
            </w:r>
            <w:r w:rsidRPr="00200F3F">
              <w:rPr>
                <w:rFonts w:cstheme="minorHAnsi"/>
                <w:sz w:val="24"/>
                <w:szCs w:val="24"/>
              </w:rPr>
              <w:lastRenderedPageBreak/>
              <w:t>economic outcomes, opportunities for program improvement, opportunities for program expansion, and opportunities for education to ensure or improve compliance with the stewardship program parameters. When appropriate, adjustments to programs are made while continuing to provide care, and program adjustments are re-evaluated to determine the success of program changes.</w:t>
            </w:r>
          </w:p>
        </w:tc>
        <w:tc>
          <w:tcPr>
            <w:tcW w:w="1510" w:type="dxa"/>
          </w:tcPr>
          <w:p w14:paraId="44929FBE" w14:textId="037FF524" w:rsidR="00E43416" w:rsidRPr="00200F3F" w:rsidRDefault="00E43416" w:rsidP="00322D54">
            <w:pPr>
              <w:rPr>
                <w:rFonts w:cstheme="minorHAnsi"/>
                <w:sz w:val="24"/>
                <w:szCs w:val="24"/>
              </w:rPr>
            </w:pPr>
            <w:r w:rsidRPr="00200F3F">
              <w:rPr>
                <w:rFonts w:cstheme="minorHAnsi"/>
                <w:sz w:val="24"/>
                <w:szCs w:val="24"/>
              </w:rPr>
              <w:lastRenderedPageBreak/>
              <w:t>10.5.5</w:t>
            </w:r>
          </w:p>
        </w:tc>
        <w:tc>
          <w:tcPr>
            <w:tcW w:w="2062" w:type="dxa"/>
          </w:tcPr>
          <w:p w14:paraId="38DB6D2F" w14:textId="77777777" w:rsidR="00E43416" w:rsidRPr="00200F3F" w:rsidRDefault="00E43416" w:rsidP="00322D54">
            <w:pPr>
              <w:rPr>
                <w:rFonts w:cstheme="minorHAnsi"/>
                <w:sz w:val="24"/>
                <w:szCs w:val="24"/>
              </w:rPr>
            </w:pPr>
          </w:p>
        </w:tc>
        <w:tc>
          <w:tcPr>
            <w:tcW w:w="2520" w:type="dxa"/>
          </w:tcPr>
          <w:p w14:paraId="5CD167CB" w14:textId="77777777" w:rsidR="00E43416" w:rsidRDefault="00E43416" w:rsidP="00E43416">
            <w:pPr>
              <w:ind w:right="-473"/>
              <w:rPr>
                <w:rFonts w:cstheme="minorHAnsi"/>
                <w:sz w:val="24"/>
                <w:szCs w:val="24"/>
              </w:rPr>
            </w:pPr>
          </w:p>
        </w:tc>
      </w:tr>
      <w:tr w:rsidR="00E43416" w14:paraId="292C88D3" w14:textId="5EC3DDF8" w:rsidTr="00E43416">
        <w:tc>
          <w:tcPr>
            <w:tcW w:w="4528" w:type="dxa"/>
          </w:tcPr>
          <w:p w14:paraId="534EABEA" w14:textId="3FD3BBC3" w:rsidR="00E43416" w:rsidRPr="00200F3F" w:rsidRDefault="00E43416" w:rsidP="00322D54">
            <w:pPr>
              <w:rPr>
                <w:rFonts w:cstheme="minorHAnsi"/>
                <w:sz w:val="24"/>
                <w:szCs w:val="24"/>
              </w:rPr>
            </w:pPr>
            <w:r w:rsidRPr="00200F3F">
              <w:rPr>
                <w:rFonts w:cstheme="minorHAnsi"/>
                <w:sz w:val="24"/>
                <w:szCs w:val="24"/>
              </w:rPr>
              <w:t>Results of medication stewardship programs are reported to prescribers, medication policy, medication safety, medication quality/performance improvement, financial, and leadership committees/bodies of the health system.</w:t>
            </w:r>
          </w:p>
        </w:tc>
        <w:tc>
          <w:tcPr>
            <w:tcW w:w="1510" w:type="dxa"/>
          </w:tcPr>
          <w:p w14:paraId="0C260222" w14:textId="5A35365C" w:rsidR="00E43416" w:rsidRPr="00200F3F" w:rsidRDefault="00E43416" w:rsidP="00322D54">
            <w:pPr>
              <w:rPr>
                <w:rFonts w:cstheme="minorHAnsi"/>
                <w:sz w:val="24"/>
                <w:szCs w:val="24"/>
              </w:rPr>
            </w:pPr>
            <w:r w:rsidRPr="00200F3F">
              <w:rPr>
                <w:rFonts w:cstheme="minorHAnsi"/>
                <w:sz w:val="24"/>
                <w:szCs w:val="24"/>
              </w:rPr>
              <w:t>10.5.6</w:t>
            </w:r>
          </w:p>
        </w:tc>
        <w:tc>
          <w:tcPr>
            <w:tcW w:w="2062" w:type="dxa"/>
          </w:tcPr>
          <w:p w14:paraId="3D9D46D9" w14:textId="77777777" w:rsidR="00E43416" w:rsidRPr="00200F3F" w:rsidRDefault="00E43416" w:rsidP="00322D54">
            <w:pPr>
              <w:rPr>
                <w:rFonts w:cstheme="minorHAnsi"/>
                <w:sz w:val="24"/>
                <w:szCs w:val="24"/>
              </w:rPr>
            </w:pPr>
          </w:p>
        </w:tc>
        <w:tc>
          <w:tcPr>
            <w:tcW w:w="2520" w:type="dxa"/>
          </w:tcPr>
          <w:p w14:paraId="1B275002" w14:textId="77777777" w:rsidR="00E43416" w:rsidRDefault="00E43416" w:rsidP="00E43416">
            <w:pPr>
              <w:ind w:right="-473"/>
              <w:rPr>
                <w:rFonts w:cstheme="minorHAnsi"/>
                <w:sz w:val="24"/>
                <w:szCs w:val="24"/>
              </w:rPr>
            </w:pPr>
          </w:p>
        </w:tc>
      </w:tr>
      <w:tr w:rsidR="00E43416" w14:paraId="2E4200DA" w14:textId="36424C95" w:rsidTr="00E43416">
        <w:tc>
          <w:tcPr>
            <w:tcW w:w="4528" w:type="dxa"/>
          </w:tcPr>
          <w:p w14:paraId="2C89E284" w14:textId="77777777" w:rsidR="00E43416" w:rsidRPr="00200F3F" w:rsidRDefault="00E43416" w:rsidP="00322D54">
            <w:pPr>
              <w:rPr>
                <w:rFonts w:cstheme="minorHAnsi"/>
                <w:sz w:val="24"/>
                <w:szCs w:val="24"/>
              </w:rPr>
            </w:pPr>
          </w:p>
        </w:tc>
        <w:tc>
          <w:tcPr>
            <w:tcW w:w="1510" w:type="dxa"/>
          </w:tcPr>
          <w:p w14:paraId="40C3AFF4" w14:textId="77777777" w:rsidR="00E43416" w:rsidRPr="00200F3F" w:rsidRDefault="00E43416" w:rsidP="00322D54">
            <w:pPr>
              <w:rPr>
                <w:rFonts w:cstheme="minorHAnsi"/>
                <w:sz w:val="24"/>
                <w:szCs w:val="24"/>
              </w:rPr>
            </w:pPr>
          </w:p>
        </w:tc>
        <w:tc>
          <w:tcPr>
            <w:tcW w:w="2062" w:type="dxa"/>
          </w:tcPr>
          <w:p w14:paraId="25E4A186" w14:textId="77777777" w:rsidR="00E43416" w:rsidRPr="00200F3F" w:rsidRDefault="00E43416" w:rsidP="00322D54">
            <w:pPr>
              <w:rPr>
                <w:rFonts w:cstheme="minorHAnsi"/>
                <w:sz w:val="24"/>
                <w:szCs w:val="24"/>
              </w:rPr>
            </w:pPr>
          </w:p>
        </w:tc>
        <w:tc>
          <w:tcPr>
            <w:tcW w:w="2520" w:type="dxa"/>
          </w:tcPr>
          <w:p w14:paraId="2880C4F3" w14:textId="77777777" w:rsidR="00E43416" w:rsidRDefault="00E43416" w:rsidP="00E43416">
            <w:pPr>
              <w:ind w:right="-473"/>
              <w:rPr>
                <w:rFonts w:cstheme="minorHAnsi"/>
                <w:sz w:val="24"/>
                <w:szCs w:val="24"/>
              </w:rPr>
            </w:pPr>
          </w:p>
        </w:tc>
      </w:tr>
      <w:tr w:rsidR="00E43416" w14:paraId="104A6021" w14:textId="78E9F001" w:rsidTr="002F1C1A">
        <w:tc>
          <w:tcPr>
            <w:tcW w:w="10620" w:type="dxa"/>
            <w:gridSpan w:val="4"/>
          </w:tcPr>
          <w:p w14:paraId="2765E3BD" w14:textId="7B4F2DFA" w:rsidR="00E43416" w:rsidRPr="00200F3F" w:rsidRDefault="00E43416" w:rsidP="00D23BC7">
            <w:pPr>
              <w:rPr>
                <w:rFonts w:cstheme="minorHAnsi"/>
                <w:b/>
                <w:sz w:val="24"/>
                <w:szCs w:val="24"/>
              </w:rPr>
            </w:pPr>
            <w:r w:rsidRPr="00200F3F">
              <w:rPr>
                <w:rFonts w:cstheme="minorHAnsi"/>
                <w:b/>
                <w:sz w:val="24"/>
                <w:szCs w:val="24"/>
              </w:rPr>
              <w:t>Standard 11: Information and Medication-Use Technology</w:t>
            </w:r>
          </w:p>
          <w:p w14:paraId="41A95C2F" w14:textId="50A6BB22" w:rsidR="00E43416" w:rsidRDefault="00E43416" w:rsidP="00E43416">
            <w:pPr>
              <w:ind w:right="-473"/>
              <w:rPr>
                <w:rFonts w:cstheme="minorHAnsi"/>
                <w:b/>
                <w:sz w:val="24"/>
                <w:szCs w:val="24"/>
              </w:rPr>
            </w:pPr>
          </w:p>
        </w:tc>
      </w:tr>
      <w:tr w:rsidR="00E43416" w14:paraId="25C58036" w14:textId="6388876B" w:rsidTr="00E43416">
        <w:tc>
          <w:tcPr>
            <w:tcW w:w="4528" w:type="dxa"/>
          </w:tcPr>
          <w:p w14:paraId="5665311A" w14:textId="77777777" w:rsidR="00E43416" w:rsidRPr="00200F3F" w:rsidRDefault="00E43416" w:rsidP="00D43D24">
            <w:pPr>
              <w:rPr>
                <w:rFonts w:cstheme="minorHAnsi"/>
                <w:sz w:val="24"/>
                <w:szCs w:val="24"/>
              </w:rPr>
            </w:pPr>
            <w:r w:rsidRPr="00200F3F">
              <w:rPr>
                <w:rFonts w:cstheme="minorHAnsi"/>
                <w:sz w:val="24"/>
                <w:szCs w:val="24"/>
              </w:rPr>
              <w:t>The health system uses an electronic information management system to maintain patient records, such as an integrated or closed-loop information system or EHR for all inpatients and outpatients. Such systems are interoperable and transparent with respect to usability, security, and functionality across the continuum of care.</w:t>
            </w:r>
          </w:p>
          <w:p w14:paraId="105698B9" w14:textId="03198518" w:rsidR="00E43416" w:rsidRPr="00200F3F" w:rsidRDefault="00E43416" w:rsidP="00D43D24">
            <w:pPr>
              <w:rPr>
                <w:rFonts w:cstheme="minorHAnsi"/>
                <w:sz w:val="24"/>
                <w:szCs w:val="24"/>
              </w:rPr>
            </w:pPr>
            <w:r w:rsidRPr="00200F3F">
              <w:rPr>
                <w:rFonts w:cstheme="minorHAnsi"/>
                <w:sz w:val="24"/>
                <w:szCs w:val="24"/>
              </w:rPr>
              <w:t>Alternatively, a comprehensive pharmacy information system is used that is interfaced with other health-system information systems and software systems, such as a prescribing system, laboratory system, nursing charting and documentation system, radiology and other diagnostic department systems, ambulatory care or physician office practice systems, and other appropriate systems to promote safe and effective medication use. If a comprehensive pharmacy information system is used, pharmacy leaders and staff employ high-reliability principles when designing and selecting information technology systems.</w:t>
            </w:r>
          </w:p>
        </w:tc>
        <w:tc>
          <w:tcPr>
            <w:tcW w:w="1510" w:type="dxa"/>
          </w:tcPr>
          <w:p w14:paraId="652DB6AA" w14:textId="63D18274" w:rsidR="00E43416" w:rsidRPr="00200F3F" w:rsidRDefault="00E43416" w:rsidP="00322D54">
            <w:pPr>
              <w:rPr>
                <w:rFonts w:cstheme="minorHAnsi"/>
                <w:sz w:val="24"/>
                <w:szCs w:val="24"/>
              </w:rPr>
            </w:pPr>
            <w:r w:rsidRPr="00200F3F">
              <w:rPr>
                <w:rFonts w:cstheme="minorHAnsi"/>
                <w:sz w:val="24"/>
                <w:szCs w:val="24"/>
              </w:rPr>
              <w:t>11.1</w:t>
            </w:r>
          </w:p>
        </w:tc>
        <w:tc>
          <w:tcPr>
            <w:tcW w:w="2062" w:type="dxa"/>
          </w:tcPr>
          <w:p w14:paraId="7E08AA68" w14:textId="77777777" w:rsidR="00E43416" w:rsidRPr="00200F3F" w:rsidRDefault="00E43416" w:rsidP="00322D54">
            <w:pPr>
              <w:rPr>
                <w:rFonts w:cstheme="minorHAnsi"/>
                <w:sz w:val="24"/>
                <w:szCs w:val="24"/>
              </w:rPr>
            </w:pPr>
          </w:p>
        </w:tc>
        <w:tc>
          <w:tcPr>
            <w:tcW w:w="2520" w:type="dxa"/>
          </w:tcPr>
          <w:p w14:paraId="07C00B29" w14:textId="77777777" w:rsidR="00E43416" w:rsidRDefault="00E43416" w:rsidP="00E43416">
            <w:pPr>
              <w:ind w:right="-473"/>
              <w:rPr>
                <w:rFonts w:cstheme="minorHAnsi"/>
                <w:sz w:val="24"/>
                <w:szCs w:val="24"/>
              </w:rPr>
            </w:pPr>
          </w:p>
        </w:tc>
      </w:tr>
      <w:tr w:rsidR="00E43416" w14:paraId="24041321" w14:textId="73CC2FFD" w:rsidTr="00E43416">
        <w:tc>
          <w:tcPr>
            <w:tcW w:w="4528" w:type="dxa"/>
          </w:tcPr>
          <w:p w14:paraId="24D4530A" w14:textId="45F57D31" w:rsidR="00E43416" w:rsidRPr="00200F3F" w:rsidRDefault="00E43416" w:rsidP="00322D54">
            <w:pPr>
              <w:rPr>
                <w:rFonts w:cstheme="minorHAnsi"/>
                <w:sz w:val="24"/>
                <w:szCs w:val="24"/>
              </w:rPr>
            </w:pPr>
            <w:r w:rsidRPr="00200F3F">
              <w:rPr>
                <w:rFonts w:cstheme="minorHAnsi"/>
                <w:sz w:val="24"/>
                <w:szCs w:val="24"/>
              </w:rPr>
              <w:lastRenderedPageBreak/>
              <w:t>The health-system EHR or pharmacy information system houses patient information (age, height, weight, allergies/sensitivities, at minimum), patient medication profiles, the health-system medication formulary and all relevant guidelines and restrictions, clinical decision support tools, and all diagnostic information needed to perform all pharmacy clinical and operational functions for safe medication ordering, preparation, dispensing, administration, and monitoring.</w:t>
            </w:r>
          </w:p>
        </w:tc>
        <w:tc>
          <w:tcPr>
            <w:tcW w:w="1510" w:type="dxa"/>
          </w:tcPr>
          <w:p w14:paraId="00825BB0" w14:textId="7E96EB1A" w:rsidR="00E43416" w:rsidRPr="00200F3F" w:rsidRDefault="00E43416" w:rsidP="00322D54">
            <w:pPr>
              <w:rPr>
                <w:rFonts w:cstheme="minorHAnsi"/>
                <w:sz w:val="24"/>
                <w:szCs w:val="24"/>
              </w:rPr>
            </w:pPr>
            <w:r w:rsidRPr="00200F3F">
              <w:rPr>
                <w:rFonts w:cstheme="minorHAnsi"/>
                <w:sz w:val="24"/>
                <w:szCs w:val="24"/>
              </w:rPr>
              <w:t>11.1.2</w:t>
            </w:r>
          </w:p>
        </w:tc>
        <w:tc>
          <w:tcPr>
            <w:tcW w:w="2062" w:type="dxa"/>
          </w:tcPr>
          <w:p w14:paraId="05DBF2DF" w14:textId="77777777" w:rsidR="00E43416" w:rsidRPr="00200F3F" w:rsidRDefault="00E43416" w:rsidP="00322D54">
            <w:pPr>
              <w:rPr>
                <w:rFonts w:cstheme="minorHAnsi"/>
                <w:sz w:val="24"/>
                <w:szCs w:val="24"/>
              </w:rPr>
            </w:pPr>
          </w:p>
        </w:tc>
        <w:tc>
          <w:tcPr>
            <w:tcW w:w="2520" w:type="dxa"/>
          </w:tcPr>
          <w:p w14:paraId="7B59FA0A" w14:textId="77777777" w:rsidR="00E43416" w:rsidRDefault="00E43416" w:rsidP="00E43416">
            <w:pPr>
              <w:ind w:right="-473"/>
              <w:rPr>
                <w:rFonts w:cstheme="minorHAnsi"/>
                <w:sz w:val="24"/>
                <w:szCs w:val="24"/>
              </w:rPr>
            </w:pPr>
          </w:p>
        </w:tc>
      </w:tr>
      <w:tr w:rsidR="00E43416" w14:paraId="7B6C0A7D" w14:textId="5CEBB081" w:rsidTr="00E43416">
        <w:tc>
          <w:tcPr>
            <w:tcW w:w="4528" w:type="dxa"/>
          </w:tcPr>
          <w:p w14:paraId="4B5EA890" w14:textId="3314BF07" w:rsidR="00E43416" w:rsidRPr="00200F3F" w:rsidRDefault="00E43416" w:rsidP="00322D54">
            <w:pPr>
              <w:rPr>
                <w:rFonts w:cstheme="minorHAnsi"/>
                <w:sz w:val="24"/>
                <w:szCs w:val="24"/>
              </w:rPr>
            </w:pPr>
            <w:r w:rsidRPr="00200F3F">
              <w:rPr>
                <w:rFonts w:cstheme="minorHAnsi"/>
                <w:sz w:val="24"/>
                <w:szCs w:val="24"/>
              </w:rPr>
              <w:t>The health system uses a fully deployed computerized provider order entry (CPOE) or electronic prescribing system for ordering medications. If separate electronic health record systems are used for ambulatory care or in physician offices, the pharmacy department staff has access to patient records in those systems.</w:t>
            </w:r>
          </w:p>
        </w:tc>
        <w:tc>
          <w:tcPr>
            <w:tcW w:w="1510" w:type="dxa"/>
          </w:tcPr>
          <w:p w14:paraId="09757DE9" w14:textId="1DC59B29" w:rsidR="00E43416" w:rsidRPr="00200F3F" w:rsidRDefault="00E43416" w:rsidP="00322D54">
            <w:pPr>
              <w:rPr>
                <w:rFonts w:cstheme="minorHAnsi"/>
                <w:sz w:val="24"/>
                <w:szCs w:val="24"/>
              </w:rPr>
            </w:pPr>
            <w:r w:rsidRPr="00200F3F">
              <w:rPr>
                <w:rFonts w:cstheme="minorHAnsi"/>
                <w:sz w:val="24"/>
                <w:szCs w:val="24"/>
              </w:rPr>
              <w:t>11.4.3</w:t>
            </w:r>
          </w:p>
        </w:tc>
        <w:tc>
          <w:tcPr>
            <w:tcW w:w="2062" w:type="dxa"/>
          </w:tcPr>
          <w:p w14:paraId="2BA6196F" w14:textId="77777777" w:rsidR="00E43416" w:rsidRPr="00200F3F" w:rsidRDefault="00E43416" w:rsidP="00322D54">
            <w:pPr>
              <w:rPr>
                <w:rFonts w:cstheme="minorHAnsi"/>
                <w:sz w:val="24"/>
                <w:szCs w:val="24"/>
              </w:rPr>
            </w:pPr>
          </w:p>
        </w:tc>
        <w:tc>
          <w:tcPr>
            <w:tcW w:w="2520" w:type="dxa"/>
          </w:tcPr>
          <w:p w14:paraId="58DF2A8A" w14:textId="77777777" w:rsidR="00E43416" w:rsidRDefault="00E43416" w:rsidP="00E43416">
            <w:pPr>
              <w:ind w:right="-473"/>
              <w:rPr>
                <w:rFonts w:cstheme="minorHAnsi"/>
                <w:sz w:val="24"/>
                <w:szCs w:val="24"/>
              </w:rPr>
            </w:pPr>
          </w:p>
        </w:tc>
      </w:tr>
      <w:tr w:rsidR="00E43416" w14:paraId="0BD39047" w14:textId="29FAF528" w:rsidTr="00E43416">
        <w:tc>
          <w:tcPr>
            <w:tcW w:w="4528" w:type="dxa"/>
          </w:tcPr>
          <w:p w14:paraId="7ADB5C1C" w14:textId="511C39BD" w:rsidR="00E43416" w:rsidRPr="00200F3F" w:rsidRDefault="00E43416" w:rsidP="00D43D24">
            <w:pPr>
              <w:rPr>
                <w:rFonts w:cstheme="minorHAnsi"/>
                <w:sz w:val="24"/>
                <w:szCs w:val="24"/>
              </w:rPr>
            </w:pPr>
            <w:r w:rsidRPr="00200F3F">
              <w:rPr>
                <w:rFonts w:cstheme="minorHAnsi"/>
                <w:sz w:val="24"/>
                <w:szCs w:val="24"/>
              </w:rPr>
              <w:t>Clinical decision support alert firings are monitored and adjusted to minimize alert fatigue for all caregiver disciplines (e.g., medicine, nursing, pharmacy). Alert inclusion and exclusion criteria may include verification of diagnosis or review of laboratory test results before initiation of medication therapy and medication order specific factors, such as dosage forms, routes of administration, frequencies, dose, order status, and ordering provider, among other things.</w:t>
            </w:r>
          </w:p>
        </w:tc>
        <w:tc>
          <w:tcPr>
            <w:tcW w:w="1510" w:type="dxa"/>
          </w:tcPr>
          <w:p w14:paraId="4C69A45E" w14:textId="61B4D6A1" w:rsidR="00E43416" w:rsidRPr="00200F3F" w:rsidRDefault="00E43416" w:rsidP="00322D54">
            <w:pPr>
              <w:rPr>
                <w:rFonts w:cstheme="minorHAnsi"/>
                <w:sz w:val="24"/>
                <w:szCs w:val="24"/>
              </w:rPr>
            </w:pPr>
            <w:r w:rsidRPr="00200F3F">
              <w:rPr>
                <w:rFonts w:cstheme="minorHAnsi"/>
                <w:sz w:val="24"/>
                <w:szCs w:val="24"/>
              </w:rPr>
              <w:t>11.5.2</w:t>
            </w:r>
          </w:p>
        </w:tc>
        <w:tc>
          <w:tcPr>
            <w:tcW w:w="2062" w:type="dxa"/>
          </w:tcPr>
          <w:p w14:paraId="57777E75" w14:textId="77777777" w:rsidR="00E43416" w:rsidRPr="00200F3F" w:rsidRDefault="00E43416" w:rsidP="00322D54">
            <w:pPr>
              <w:rPr>
                <w:rFonts w:cstheme="minorHAnsi"/>
                <w:sz w:val="24"/>
                <w:szCs w:val="24"/>
              </w:rPr>
            </w:pPr>
          </w:p>
        </w:tc>
        <w:tc>
          <w:tcPr>
            <w:tcW w:w="2520" w:type="dxa"/>
          </w:tcPr>
          <w:p w14:paraId="1B9BB7F4" w14:textId="77777777" w:rsidR="00E43416" w:rsidRDefault="00E43416" w:rsidP="00E43416">
            <w:pPr>
              <w:ind w:right="-473"/>
              <w:rPr>
                <w:rFonts w:cstheme="minorHAnsi"/>
                <w:sz w:val="24"/>
                <w:szCs w:val="24"/>
              </w:rPr>
            </w:pPr>
          </w:p>
        </w:tc>
      </w:tr>
      <w:tr w:rsidR="00E43416" w14:paraId="12D6D8CC" w14:textId="0063F807" w:rsidTr="00E43416">
        <w:tc>
          <w:tcPr>
            <w:tcW w:w="4528" w:type="dxa"/>
          </w:tcPr>
          <w:p w14:paraId="4E52BD5F" w14:textId="28C01362" w:rsidR="00E43416" w:rsidRPr="00200F3F" w:rsidRDefault="00E43416" w:rsidP="00322D54">
            <w:pPr>
              <w:rPr>
                <w:rFonts w:cstheme="minorHAnsi"/>
                <w:sz w:val="24"/>
                <w:szCs w:val="24"/>
              </w:rPr>
            </w:pPr>
            <w:r w:rsidRPr="00200F3F">
              <w:rPr>
                <w:rFonts w:cstheme="minorHAnsi"/>
                <w:sz w:val="24"/>
                <w:szCs w:val="24"/>
              </w:rPr>
              <w:t>Alerts are configured to guide prescriber actions, such as to discontinue a conflicting order, cancel an order, modify the order (e.g., change the dose, dosage form, route, frequency, start date, end date), modify pre-existing medication orders, add monitoring orders, continue with the order, and/or suspend the order.</w:t>
            </w:r>
          </w:p>
        </w:tc>
        <w:tc>
          <w:tcPr>
            <w:tcW w:w="1510" w:type="dxa"/>
          </w:tcPr>
          <w:p w14:paraId="5737CD96" w14:textId="4A14D636" w:rsidR="00E43416" w:rsidRPr="00200F3F" w:rsidRDefault="00E43416" w:rsidP="00322D54">
            <w:pPr>
              <w:rPr>
                <w:rFonts w:cstheme="minorHAnsi"/>
                <w:sz w:val="24"/>
                <w:szCs w:val="24"/>
              </w:rPr>
            </w:pPr>
            <w:r w:rsidRPr="00200F3F">
              <w:rPr>
                <w:rFonts w:cstheme="minorHAnsi"/>
                <w:sz w:val="24"/>
                <w:szCs w:val="24"/>
              </w:rPr>
              <w:t>11.5.2</w:t>
            </w:r>
          </w:p>
        </w:tc>
        <w:tc>
          <w:tcPr>
            <w:tcW w:w="2062" w:type="dxa"/>
          </w:tcPr>
          <w:p w14:paraId="531DA1B5" w14:textId="77777777" w:rsidR="00E43416" w:rsidRPr="00200F3F" w:rsidRDefault="00E43416" w:rsidP="00322D54">
            <w:pPr>
              <w:rPr>
                <w:rFonts w:cstheme="minorHAnsi"/>
                <w:sz w:val="24"/>
                <w:szCs w:val="24"/>
              </w:rPr>
            </w:pPr>
          </w:p>
        </w:tc>
        <w:tc>
          <w:tcPr>
            <w:tcW w:w="2520" w:type="dxa"/>
          </w:tcPr>
          <w:p w14:paraId="162EC7D6" w14:textId="77777777" w:rsidR="00E43416" w:rsidRDefault="00E43416" w:rsidP="00E43416">
            <w:pPr>
              <w:ind w:right="-473"/>
              <w:rPr>
                <w:rFonts w:cstheme="minorHAnsi"/>
                <w:sz w:val="24"/>
                <w:szCs w:val="24"/>
              </w:rPr>
            </w:pPr>
          </w:p>
        </w:tc>
      </w:tr>
      <w:tr w:rsidR="00E43416" w14:paraId="36749549" w14:textId="5FBDDF1E" w:rsidTr="00E43416">
        <w:tc>
          <w:tcPr>
            <w:tcW w:w="4528" w:type="dxa"/>
          </w:tcPr>
          <w:p w14:paraId="5747D3C3" w14:textId="24095798" w:rsidR="00E43416" w:rsidRPr="00200F3F" w:rsidRDefault="00E43416" w:rsidP="00D43D24">
            <w:pPr>
              <w:rPr>
                <w:rFonts w:cstheme="minorHAnsi"/>
                <w:sz w:val="24"/>
                <w:szCs w:val="24"/>
              </w:rPr>
            </w:pPr>
            <w:r w:rsidRPr="00200F3F">
              <w:rPr>
                <w:rFonts w:cstheme="minorHAnsi"/>
                <w:sz w:val="24"/>
                <w:szCs w:val="24"/>
              </w:rPr>
              <w:t xml:space="preserve">A medication administration record generated by the EHR or pharmacy information system is used throughout the health system. </w:t>
            </w:r>
          </w:p>
        </w:tc>
        <w:tc>
          <w:tcPr>
            <w:tcW w:w="1510" w:type="dxa"/>
          </w:tcPr>
          <w:p w14:paraId="7993CEE1" w14:textId="11D7BC67" w:rsidR="00E43416" w:rsidRPr="00200F3F" w:rsidRDefault="00E43416" w:rsidP="00D43D24">
            <w:pPr>
              <w:rPr>
                <w:rFonts w:cstheme="minorHAnsi"/>
                <w:sz w:val="24"/>
                <w:szCs w:val="24"/>
              </w:rPr>
            </w:pPr>
            <w:r w:rsidRPr="00200F3F">
              <w:rPr>
                <w:rFonts w:cstheme="minorHAnsi"/>
                <w:sz w:val="24"/>
                <w:szCs w:val="24"/>
              </w:rPr>
              <w:t>11.6.2</w:t>
            </w:r>
          </w:p>
        </w:tc>
        <w:tc>
          <w:tcPr>
            <w:tcW w:w="2062" w:type="dxa"/>
          </w:tcPr>
          <w:p w14:paraId="66D035DB" w14:textId="77777777" w:rsidR="00E43416" w:rsidRPr="00200F3F" w:rsidRDefault="00E43416" w:rsidP="00D43D24">
            <w:pPr>
              <w:rPr>
                <w:rFonts w:cstheme="minorHAnsi"/>
                <w:sz w:val="24"/>
                <w:szCs w:val="24"/>
              </w:rPr>
            </w:pPr>
          </w:p>
        </w:tc>
        <w:tc>
          <w:tcPr>
            <w:tcW w:w="2520" w:type="dxa"/>
          </w:tcPr>
          <w:p w14:paraId="12257E95" w14:textId="77777777" w:rsidR="00E43416" w:rsidRDefault="00E43416" w:rsidP="00E43416">
            <w:pPr>
              <w:ind w:right="-473"/>
              <w:rPr>
                <w:rFonts w:cstheme="minorHAnsi"/>
                <w:sz w:val="24"/>
                <w:szCs w:val="24"/>
              </w:rPr>
            </w:pPr>
          </w:p>
        </w:tc>
      </w:tr>
      <w:tr w:rsidR="00E43416" w14:paraId="70786711" w14:textId="56F85C94" w:rsidTr="00E43416">
        <w:tc>
          <w:tcPr>
            <w:tcW w:w="4528" w:type="dxa"/>
          </w:tcPr>
          <w:p w14:paraId="318FDBA0" w14:textId="163053D0" w:rsidR="00E43416" w:rsidRPr="00200F3F" w:rsidRDefault="00E43416" w:rsidP="00322D54">
            <w:pPr>
              <w:rPr>
                <w:rFonts w:cstheme="minorHAnsi"/>
                <w:sz w:val="24"/>
                <w:szCs w:val="24"/>
              </w:rPr>
            </w:pPr>
            <w:r w:rsidRPr="00200F3F">
              <w:rPr>
                <w:rFonts w:cstheme="minorHAnsi"/>
                <w:sz w:val="24"/>
                <w:szCs w:val="24"/>
              </w:rPr>
              <w:lastRenderedPageBreak/>
              <w:t>The electronic MAR (eMAR) contains all patient and medication information needed for safe administration of all medications used (e.g., medication name, dose, dose units, route, and duration of administration, frequency) in addition to all required patient information.</w:t>
            </w:r>
          </w:p>
        </w:tc>
        <w:tc>
          <w:tcPr>
            <w:tcW w:w="1510" w:type="dxa"/>
          </w:tcPr>
          <w:p w14:paraId="76E95540" w14:textId="210E57E2" w:rsidR="00E43416" w:rsidRPr="00200F3F" w:rsidRDefault="00E43416" w:rsidP="00D43D24">
            <w:pPr>
              <w:rPr>
                <w:rFonts w:cstheme="minorHAnsi"/>
                <w:sz w:val="24"/>
                <w:szCs w:val="24"/>
              </w:rPr>
            </w:pPr>
            <w:r w:rsidRPr="00200F3F">
              <w:rPr>
                <w:rFonts w:cstheme="minorHAnsi"/>
                <w:sz w:val="24"/>
                <w:szCs w:val="24"/>
              </w:rPr>
              <w:t>11.6.2</w:t>
            </w:r>
          </w:p>
        </w:tc>
        <w:tc>
          <w:tcPr>
            <w:tcW w:w="2062" w:type="dxa"/>
          </w:tcPr>
          <w:p w14:paraId="75DC287C" w14:textId="77777777" w:rsidR="00E43416" w:rsidRPr="00200F3F" w:rsidRDefault="00E43416" w:rsidP="00D43D24">
            <w:pPr>
              <w:rPr>
                <w:rFonts w:cstheme="minorHAnsi"/>
                <w:sz w:val="24"/>
                <w:szCs w:val="24"/>
              </w:rPr>
            </w:pPr>
          </w:p>
        </w:tc>
        <w:tc>
          <w:tcPr>
            <w:tcW w:w="2520" w:type="dxa"/>
          </w:tcPr>
          <w:p w14:paraId="11047196" w14:textId="77777777" w:rsidR="00E43416" w:rsidRDefault="00E43416" w:rsidP="00E43416">
            <w:pPr>
              <w:ind w:right="-473"/>
              <w:rPr>
                <w:rFonts w:cstheme="minorHAnsi"/>
                <w:sz w:val="24"/>
                <w:szCs w:val="24"/>
              </w:rPr>
            </w:pPr>
          </w:p>
        </w:tc>
      </w:tr>
      <w:tr w:rsidR="00E43416" w14:paraId="4F5ED096" w14:textId="5949204D" w:rsidTr="00E43416">
        <w:tc>
          <w:tcPr>
            <w:tcW w:w="4528" w:type="dxa"/>
          </w:tcPr>
          <w:p w14:paraId="5616E9E4" w14:textId="5BA5A48D" w:rsidR="00E43416" w:rsidRPr="00200F3F" w:rsidRDefault="00E43416" w:rsidP="001D2168">
            <w:pPr>
              <w:rPr>
                <w:rFonts w:cstheme="minorHAnsi"/>
                <w:sz w:val="24"/>
                <w:szCs w:val="24"/>
              </w:rPr>
            </w:pPr>
            <w:r w:rsidRPr="00200F3F">
              <w:rPr>
                <w:rFonts w:cstheme="minorHAnsi"/>
                <w:sz w:val="24"/>
                <w:szCs w:val="24"/>
              </w:rPr>
              <w:t>Manual systems exist for EHR and eMAR downtime operations. Appropriate double checks are used to minimize transcribing errors, and quality systems exist for monitoring manual system effectiveness and safe use.</w:t>
            </w:r>
          </w:p>
        </w:tc>
        <w:tc>
          <w:tcPr>
            <w:tcW w:w="1510" w:type="dxa"/>
          </w:tcPr>
          <w:p w14:paraId="4817AD43" w14:textId="46FFB3D4" w:rsidR="00E43416" w:rsidRPr="00200F3F" w:rsidRDefault="00E43416" w:rsidP="00322D54">
            <w:pPr>
              <w:rPr>
                <w:rFonts w:cstheme="minorHAnsi"/>
                <w:sz w:val="24"/>
                <w:szCs w:val="24"/>
              </w:rPr>
            </w:pPr>
            <w:r w:rsidRPr="00200F3F">
              <w:rPr>
                <w:rFonts w:cstheme="minorHAnsi"/>
                <w:sz w:val="24"/>
                <w:szCs w:val="24"/>
              </w:rPr>
              <w:t>11.6.3</w:t>
            </w:r>
          </w:p>
        </w:tc>
        <w:tc>
          <w:tcPr>
            <w:tcW w:w="2062" w:type="dxa"/>
          </w:tcPr>
          <w:p w14:paraId="1F2B95AE" w14:textId="77777777" w:rsidR="00E43416" w:rsidRPr="00200F3F" w:rsidRDefault="00E43416" w:rsidP="00322D54">
            <w:pPr>
              <w:rPr>
                <w:rFonts w:cstheme="minorHAnsi"/>
                <w:sz w:val="24"/>
                <w:szCs w:val="24"/>
              </w:rPr>
            </w:pPr>
          </w:p>
        </w:tc>
        <w:tc>
          <w:tcPr>
            <w:tcW w:w="2520" w:type="dxa"/>
          </w:tcPr>
          <w:p w14:paraId="65691604" w14:textId="77777777" w:rsidR="00E43416" w:rsidRDefault="00E43416" w:rsidP="00E43416">
            <w:pPr>
              <w:ind w:right="-473"/>
              <w:rPr>
                <w:rFonts w:cstheme="minorHAnsi"/>
                <w:sz w:val="24"/>
                <w:szCs w:val="24"/>
              </w:rPr>
            </w:pPr>
          </w:p>
        </w:tc>
      </w:tr>
      <w:tr w:rsidR="00E43416" w14:paraId="51F20204" w14:textId="6214EFEF" w:rsidTr="00E43416">
        <w:tc>
          <w:tcPr>
            <w:tcW w:w="4528" w:type="dxa"/>
          </w:tcPr>
          <w:p w14:paraId="0374DDE4" w14:textId="034717AA" w:rsidR="00E43416" w:rsidRPr="00200F3F" w:rsidRDefault="00E43416" w:rsidP="001D2168">
            <w:pPr>
              <w:rPr>
                <w:rFonts w:cstheme="minorHAnsi"/>
                <w:sz w:val="24"/>
                <w:szCs w:val="24"/>
              </w:rPr>
            </w:pPr>
            <w:r w:rsidRPr="00200F3F">
              <w:rPr>
                <w:rFonts w:cstheme="minorHAnsi"/>
                <w:sz w:val="24"/>
                <w:szCs w:val="24"/>
              </w:rPr>
              <w:t>Barcode medication administration technology is used by nurses to document medication administration, unless emergent circumstances preclude use.</w:t>
            </w:r>
          </w:p>
        </w:tc>
        <w:tc>
          <w:tcPr>
            <w:tcW w:w="1510" w:type="dxa"/>
          </w:tcPr>
          <w:p w14:paraId="35712DAC" w14:textId="1BD8D0A5" w:rsidR="00E43416" w:rsidRPr="00200F3F" w:rsidRDefault="00E43416" w:rsidP="00322D54">
            <w:pPr>
              <w:rPr>
                <w:rFonts w:cstheme="minorHAnsi"/>
                <w:sz w:val="24"/>
                <w:szCs w:val="24"/>
              </w:rPr>
            </w:pPr>
            <w:r w:rsidRPr="00200F3F">
              <w:rPr>
                <w:rFonts w:cstheme="minorHAnsi"/>
                <w:sz w:val="24"/>
                <w:szCs w:val="24"/>
              </w:rPr>
              <w:t>11.7.1</w:t>
            </w:r>
          </w:p>
        </w:tc>
        <w:tc>
          <w:tcPr>
            <w:tcW w:w="2062" w:type="dxa"/>
          </w:tcPr>
          <w:p w14:paraId="37E2E8EF" w14:textId="77777777" w:rsidR="00E43416" w:rsidRPr="00200F3F" w:rsidRDefault="00E43416" w:rsidP="00322D54">
            <w:pPr>
              <w:rPr>
                <w:rFonts w:cstheme="minorHAnsi"/>
                <w:sz w:val="24"/>
                <w:szCs w:val="24"/>
              </w:rPr>
            </w:pPr>
          </w:p>
        </w:tc>
        <w:tc>
          <w:tcPr>
            <w:tcW w:w="2520" w:type="dxa"/>
          </w:tcPr>
          <w:p w14:paraId="58458A2D" w14:textId="77777777" w:rsidR="00E43416" w:rsidRDefault="00E43416" w:rsidP="00E43416">
            <w:pPr>
              <w:ind w:right="-473"/>
              <w:rPr>
                <w:rFonts w:cstheme="minorHAnsi"/>
                <w:sz w:val="24"/>
                <w:szCs w:val="24"/>
              </w:rPr>
            </w:pPr>
          </w:p>
        </w:tc>
      </w:tr>
      <w:tr w:rsidR="00E43416" w14:paraId="5CAD49BE" w14:textId="0B9BD1C9" w:rsidTr="00E43416">
        <w:tc>
          <w:tcPr>
            <w:tcW w:w="4528" w:type="dxa"/>
          </w:tcPr>
          <w:p w14:paraId="4C4427D2" w14:textId="37380CC5" w:rsidR="00E43416" w:rsidRPr="00200F3F" w:rsidRDefault="00E43416" w:rsidP="00322D54">
            <w:pPr>
              <w:rPr>
                <w:rFonts w:cstheme="minorHAnsi"/>
                <w:sz w:val="24"/>
                <w:szCs w:val="24"/>
              </w:rPr>
            </w:pPr>
            <w:r w:rsidRPr="00200F3F">
              <w:rPr>
                <w:rFonts w:cstheme="minorHAnsi"/>
                <w:sz w:val="24"/>
                <w:szCs w:val="24"/>
              </w:rPr>
              <w:t>The pharmacy department dispenses all medications with unique barcodes and uses systems to generate barcodes if they are not provided by manufacturers.</w:t>
            </w:r>
          </w:p>
        </w:tc>
        <w:tc>
          <w:tcPr>
            <w:tcW w:w="1510" w:type="dxa"/>
          </w:tcPr>
          <w:p w14:paraId="6DB8915B" w14:textId="3E250E00" w:rsidR="00E43416" w:rsidRPr="00200F3F" w:rsidRDefault="00E43416" w:rsidP="00322D54">
            <w:pPr>
              <w:rPr>
                <w:rFonts w:cstheme="minorHAnsi"/>
                <w:sz w:val="24"/>
                <w:szCs w:val="24"/>
              </w:rPr>
            </w:pPr>
            <w:r w:rsidRPr="00200F3F">
              <w:rPr>
                <w:rFonts w:cstheme="minorHAnsi"/>
                <w:sz w:val="24"/>
                <w:szCs w:val="24"/>
              </w:rPr>
              <w:t>11.7.1</w:t>
            </w:r>
          </w:p>
        </w:tc>
        <w:tc>
          <w:tcPr>
            <w:tcW w:w="2062" w:type="dxa"/>
          </w:tcPr>
          <w:p w14:paraId="38A4763B" w14:textId="77777777" w:rsidR="00E43416" w:rsidRPr="00200F3F" w:rsidRDefault="00E43416" w:rsidP="00322D54">
            <w:pPr>
              <w:rPr>
                <w:rFonts w:cstheme="minorHAnsi"/>
                <w:sz w:val="24"/>
                <w:szCs w:val="24"/>
              </w:rPr>
            </w:pPr>
          </w:p>
        </w:tc>
        <w:tc>
          <w:tcPr>
            <w:tcW w:w="2520" w:type="dxa"/>
          </w:tcPr>
          <w:p w14:paraId="73CBCB2E" w14:textId="77777777" w:rsidR="00E43416" w:rsidRDefault="00E43416" w:rsidP="00E43416">
            <w:pPr>
              <w:ind w:right="-473"/>
              <w:rPr>
                <w:rFonts w:cstheme="minorHAnsi"/>
                <w:sz w:val="24"/>
                <w:szCs w:val="24"/>
              </w:rPr>
            </w:pPr>
          </w:p>
        </w:tc>
      </w:tr>
      <w:tr w:rsidR="00E43416" w14:paraId="6D5C8142" w14:textId="12F6D088" w:rsidTr="00E43416">
        <w:tc>
          <w:tcPr>
            <w:tcW w:w="4528" w:type="dxa"/>
          </w:tcPr>
          <w:p w14:paraId="65D4D4ED" w14:textId="1DED9143" w:rsidR="00E43416" w:rsidRPr="00200F3F" w:rsidRDefault="00E43416" w:rsidP="00322D54">
            <w:pPr>
              <w:rPr>
                <w:rFonts w:cstheme="minorHAnsi"/>
                <w:sz w:val="24"/>
                <w:szCs w:val="24"/>
              </w:rPr>
            </w:pPr>
            <w:r w:rsidRPr="005525FD">
              <w:rPr>
                <w:rFonts w:cstheme="minorHAnsi"/>
                <w:sz w:val="24"/>
                <w:szCs w:val="24"/>
              </w:rPr>
              <w:t>Pharmacy department representatives collaborate with nursing department representatives to develop, implement, use, review, and revise policies and procedures regarding use of patient barcodes (usually wrist bands or ankle bands) and requirements for scanning medications before administration and for identifying and resolving barcode reader and barcode incompatibilities.</w:t>
            </w:r>
          </w:p>
        </w:tc>
        <w:tc>
          <w:tcPr>
            <w:tcW w:w="1510" w:type="dxa"/>
          </w:tcPr>
          <w:p w14:paraId="30F97725" w14:textId="335F313B" w:rsidR="00E43416" w:rsidRPr="00200F3F" w:rsidRDefault="00E43416" w:rsidP="00322D54">
            <w:pPr>
              <w:rPr>
                <w:rFonts w:cstheme="minorHAnsi"/>
                <w:sz w:val="24"/>
                <w:szCs w:val="24"/>
              </w:rPr>
            </w:pPr>
            <w:r>
              <w:rPr>
                <w:rFonts w:cstheme="minorHAnsi"/>
                <w:sz w:val="24"/>
                <w:szCs w:val="24"/>
              </w:rPr>
              <w:t>11.7.1</w:t>
            </w:r>
          </w:p>
        </w:tc>
        <w:tc>
          <w:tcPr>
            <w:tcW w:w="2062" w:type="dxa"/>
          </w:tcPr>
          <w:p w14:paraId="1CBDAC94" w14:textId="77777777" w:rsidR="00E43416" w:rsidRDefault="00E43416" w:rsidP="00322D54">
            <w:pPr>
              <w:rPr>
                <w:rFonts w:cstheme="minorHAnsi"/>
                <w:sz w:val="24"/>
                <w:szCs w:val="24"/>
              </w:rPr>
            </w:pPr>
          </w:p>
        </w:tc>
        <w:tc>
          <w:tcPr>
            <w:tcW w:w="2520" w:type="dxa"/>
          </w:tcPr>
          <w:p w14:paraId="21AAAF99" w14:textId="77777777" w:rsidR="00E43416" w:rsidRDefault="00E43416" w:rsidP="00E43416">
            <w:pPr>
              <w:ind w:right="-473"/>
              <w:rPr>
                <w:rFonts w:cstheme="minorHAnsi"/>
                <w:sz w:val="24"/>
                <w:szCs w:val="24"/>
              </w:rPr>
            </w:pPr>
          </w:p>
        </w:tc>
      </w:tr>
      <w:tr w:rsidR="00E43416" w14:paraId="388DE36B" w14:textId="2539D103" w:rsidTr="00E43416">
        <w:tc>
          <w:tcPr>
            <w:tcW w:w="4528" w:type="dxa"/>
          </w:tcPr>
          <w:p w14:paraId="7EF2D742" w14:textId="5D26AD10" w:rsidR="00E43416" w:rsidRPr="00200F3F" w:rsidRDefault="00E43416" w:rsidP="00322D54">
            <w:pPr>
              <w:rPr>
                <w:rFonts w:cstheme="minorHAnsi"/>
                <w:sz w:val="24"/>
                <w:szCs w:val="24"/>
              </w:rPr>
            </w:pPr>
            <w:r w:rsidRPr="00200F3F">
              <w:rPr>
                <w:rFonts w:cstheme="minorHAnsi"/>
                <w:sz w:val="24"/>
                <w:szCs w:val="24"/>
              </w:rPr>
              <w:t>Data provided by barcode medication administration vendors are used by pharmacy and nursing department leaders and representatives, as well as by representatives of other appropriate disciplines (e.g., medication safety, quality, risk management), for quality improvement initiatives to optimize use of scanners and determine reasons and resolutions for lack of use or errors.</w:t>
            </w:r>
          </w:p>
        </w:tc>
        <w:tc>
          <w:tcPr>
            <w:tcW w:w="1510" w:type="dxa"/>
          </w:tcPr>
          <w:p w14:paraId="45390BFE" w14:textId="05F21E66" w:rsidR="00E43416" w:rsidRPr="00200F3F" w:rsidRDefault="00E43416" w:rsidP="00322D54">
            <w:pPr>
              <w:rPr>
                <w:rFonts w:cstheme="minorHAnsi"/>
                <w:sz w:val="24"/>
                <w:szCs w:val="24"/>
              </w:rPr>
            </w:pPr>
            <w:r w:rsidRPr="00200F3F">
              <w:rPr>
                <w:rFonts w:cstheme="minorHAnsi"/>
                <w:sz w:val="24"/>
                <w:szCs w:val="24"/>
              </w:rPr>
              <w:t>11.7.1</w:t>
            </w:r>
          </w:p>
        </w:tc>
        <w:tc>
          <w:tcPr>
            <w:tcW w:w="2062" w:type="dxa"/>
          </w:tcPr>
          <w:p w14:paraId="474FFA9B" w14:textId="77777777" w:rsidR="00E43416" w:rsidRPr="00200F3F" w:rsidRDefault="00E43416" w:rsidP="00322D54">
            <w:pPr>
              <w:rPr>
                <w:rFonts w:cstheme="minorHAnsi"/>
                <w:sz w:val="24"/>
                <w:szCs w:val="24"/>
              </w:rPr>
            </w:pPr>
          </w:p>
        </w:tc>
        <w:tc>
          <w:tcPr>
            <w:tcW w:w="2520" w:type="dxa"/>
          </w:tcPr>
          <w:p w14:paraId="361426F9" w14:textId="77777777" w:rsidR="00E43416" w:rsidRDefault="00E43416" w:rsidP="00E43416">
            <w:pPr>
              <w:ind w:right="-473"/>
              <w:rPr>
                <w:rFonts w:cstheme="minorHAnsi"/>
                <w:sz w:val="24"/>
                <w:szCs w:val="24"/>
              </w:rPr>
            </w:pPr>
          </w:p>
        </w:tc>
      </w:tr>
      <w:tr w:rsidR="00E43416" w14:paraId="5350A1C1" w14:textId="569309F3" w:rsidTr="00E43416">
        <w:tc>
          <w:tcPr>
            <w:tcW w:w="4528" w:type="dxa"/>
          </w:tcPr>
          <w:p w14:paraId="365A5909" w14:textId="0E100526" w:rsidR="00E43416" w:rsidRPr="00200F3F" w:rsidRDefault="00E43416" w:rsidP="001D2168">
            <w:pPr>
              <w:rPr>
                <w:rFonts w:cstheme="minorHAnsi"/>
                <w:sz w:val="24"/>
                <w:szCs w:val="24"/>
              </w:rPr>
            </w:pPr>
            <w:r w:rsidRPr="00200F3F">
              <w:rPr>
                <w:rFonts w:cstheme="minorHAnsi"/>
                <w:sz w:val="24"/>
                <w:szCs w:val="24"/>
              </w:rPr>
              <w:t xml:space="preserve">Intravenous medication administration pumps with infusion libraries </w:t>
            </w:r>
            <w:r>
              <w:rPr>
                <w:rFonts w:cstheme="minorHAnsi"/>
                <w:sz w:val="24"/>
                <w:szCs w:val="24"/>
              </w:rPr>
              <w:t xml:space="preserve">[smart pumps] </w:t>
            </w:r>
            <w:r w:rsidRPr="00200F3F">
              <w:rPr>
                <w:rFonts w:cstheme="minorHAnsi"/>
                <w:sz w:val="24"/>
                <w:szCs w:val="24"/>
              </w:rPr>
              <w:t xml:space="preserve">are used for controlled </w:t>
            </w:r>
            <w:r w:rsidRPr="00200F3F">
              <w:rPr>
                <w:rFonts w:cstheme="minorHAnsi"/>
                <w:sz w:val="24"/>
                <w:szCs w:val="24"/>
              </w:rPr>
              <w:lastRenderedPageBreak/>
              <w:t>administration of all sterile product medications throughout the health system.</w:t>
            </w:r>
          </w:p>
        </w:tc>
        <w:tc>
          <w:tcPr>
            <w:tcW w:w="1510" w:type="dxa"/>
          </w:tcPr>
          <w:p w14:paraId="43168DF4" w14:textId="51DD5734" w:rsidR="00E43416" w:rsidRPr="00200F3F" w:rsidRDefault="00E43416" w:rsidP="00322D54">
            <w:pPr>
              <w:rPr>
                <w:rFonts w:cstheme="minorHAnsi"/>
                <w:sz w:val="24"/>
                <w:szCs w:val="24"/>
              </w:rPr>
            </w:pPr>
            <w:r w:rsidRPr="00200F3F">
              <w:rPr>
                <w:rFonts w:cstheme="minorHAnsi"/>
                <w:sz w:val="24"/>
                <w:szCs w:val="24"/>
              </w:rPr>
              <w:lastRenderedPageBreak/>
              <w:t>11.8.1</w:t>
            </w:r>
          </w:p>
        </w:tc>
        <w:tc>
          <w:tcPr>
            <w:tcW w:w="2062" w:type="dxa"/>
          </w:tcPr>
          <w:p w14:paraId="6F69E092" w14:textId="77777777" w:rsidR="00E43416" w:rsidRPr="00200F3F" w:rsidRDefault="00E43416" w:rsidP="00322D54">
            <w:pPr>
              <w:rPr>
                <w:rFonts w:cstheme="minorHAnsi"/>
                <w:sz w:val="24"/>
                <w:szCs w:val="24"/>
              </w:rPr>
            </w:pPr>
          </w:p>
        </w:tc>
        <w:tc>
          <w:tcPr>
            <w:tcW w:w="2520" w:type="dxa"/>
          </w:tcPr>
          <w:p w14:paraId="61F183A5" w14:textId="77777777" w:rsidR="00E43416" w:rsidRDefault="00E43416" w:rsidP="00E43416">
            <w:pPr>
              <w:ind w:right="-473"/>
              <w:rPr>
                <w:rFonts w:cstheme="minorHAnsi"/>
                <w:sz w:val="24"/>
                <w:szCs w:val="24"/>
              </w:rPr>
            </w:pPr>
          </w:p>
        </w:tc>
      </w:tr>
      <w:tr w:rsidR="00E43416" w14:paraId="2CFE5057" w14:textId="6DFB7A62" w:rsidTr="00E43416">
        <w:tc>
          <w:tcPr>
            <w:tcW w:w="4528" w:type="dxa"/>
          </w:tcPr>
          <w:p w14:paraId="575A5A54" w14:textId="7E6C8A1C" w:rsidR="00E43416" w:rsidRPr="00200F3F" w:rsidRDefault="00E43416" w:rsidP="005525FD">
            <w:pPr>
              <w:rPr>
                <w:rFonts w:cstheme="minorHAnsi"/>
                <w:sz w:val="24"/>
                <w:szCs w:val="24"/>
              </w:rPr>
            </w:pPr>
            <w:r>
              <w:rPr>
                <w:rFonts w:cstheme="minorHAnsi"/>
                <w:sz w:val="24"/>
                <w:szCs w:val="24"/>
              </w:rPr>
              <w:t xml:space="preserve">Smart pump </w:t>
            </w:r>
            <w:r w:rsidRPr="00200F3F">
              <w:rPr>
                <w:rFonts w:cstheme="minorHAnsi"/>
                <w:sz w:val="24"/>
                <w:szCs w:val="24"/>
              </w:rPr>
              <w:t>Infusion libraries and dosing parameters, frequently referred to as guardrails, use standardized medication concentrations, and are developed and maintained by an interprofessional committee of health-system leaders and employees, including perspectives from medicine, nursing, pharmacy, risk management, safety, engineering, information technology, and others determined by the health system.</w:t>
            </w:r>
          </w:p>
        </w:tc>
        <w:tc>
          <w:tcPr>
            <w:tcW w:w="1510" w:type="dxa"/>
          </w:tcPr>
          <w:p w14:paraId="404833F7" w14:textId="3BEEA309" w:rsidR="00E43416" w:rsidRPr="00200F3F" w:rsidRDefault="00E43416" w:rsidP="00322D54">
            <w:pPr>
              <w:rPr>
                <w:rFonts w:cstheme="minorHAnsi"/>
                <w:sz w:val="24"/>
                <w:szCs w:val="24"/>
              </w:rPr>
            </w:pPr>
            <w:r w:rsidRPr="00200F3F">
              <w:rPr>
                <w:rFonts w:cstheme="minorHAnsi"/>
                <w:sz w:val="24"/>
                <w:szCs w:val="24"/>
              </w:rPr>
              <w:t>11.8.2</w:t>
            </w:r>
          </w:p>
        </w:tc>
        <w:tc>
          <w:tcPr>
            <w:tcW w:w="2062" w:type="dxa"/>
          </w:tcPr>
          <w:p w14:paraId="25030C42" w14:textId="77777777" w:rsidR="00E43416" w:rsidRPr="00200F3F" w:rsidRDefault="00E43416" w:rsidP="00322D54">
            <w:pPr>
              <w:rPr>
                <w:rFonts w:cstheme="minorHAnsi"/>
                <w:sz w:val="24"/>
                <w:szCs w:val="24"/>
              </w:rPr>
            </w:pPr>
          </w:p>
        </w:tc>
        <w:tc>
          <w:tcPr>
            <w:tcW w:w="2520" w:type="dxa"/>
          </w:tcPr>
          <w:p w14:paraId="6392E841" w14:textId="77777777" w:rsidR="00E43416" w:rsidRDefault="00E43416" w:rsidP="00E43416">
            <w:pPr>
              <w:ind w:right="-473"/>
              <w:rPr>
                <w:rFonts w:cstheme="minorHAnsi"/>
                <w:sz w:val="24"/>
                <w:szCs w:val="24"/>
              </w:rPr>
            </w:pPr>
          </w:p>
        </w:tc>
      </w:tr>
      <w:tr w:rsidR="00E43416" w14:paraId="3790ABB5" w14:textId="00C14F26" w:rsidTr="00E43416">
        <w:tc>
          <w:tcPr>
            <w:tcW w:w="4528" w:type="dxa"/>
          </w:tcPr>
          <w:p w14:paraId="335CE9A1" w14:textId="77777777" w:rsidR="00E43416" w:rsidRPr="00200F3F" w:rsidRDefault="00E43416" w:rsidP="00322D54">
            <w:pPr>
              <w:rPr>
                <w:rFonts w:cstheme="minorHAnsi"/>
                <w:sz w:val="24"/>
                <w:szCs w:val="24"/>
              </w:rPr>
            </w:pPr>
          </w:p>
        </w:tc>
        <w:tc>
          <w:tcPr>
            <w:tcW w:w="1510" w:type="dxa"/>
          </w:tcPr>
          <w:p w14:paraId="0E7B9F08" w14:textId="77777777" w:rsidR="00E43416" w:rsidRPr="00200F3F" w:rsidRDefault="00E43416" w:rsidP="00322D54">
            <w:pPr>
              <w:rPr>
                <w:rFonts w:cstheme="minorHAnsi"/>
                <w:sz w:val="24"/>
                <w:szCs w:val="24"/>
              </w:rPr>
            </w:pPr>
          </w:p>
        </w:tc>
        <w:tc>
          <w:tcPr>
            <w:tcW w:w="2062" w:type="dxa"/>
          </w:tcPr>
          <w:p w14:paraId="09A56525" w14:textId="77777777" w:rsidR="00E43416" w:rsidRPr="00200F3F" w:rsidRDefault="00E43416" w:rsidP="00322D54">
            <w:pPr>
              <w:rPr>
                <w:rFonts w:cstheme="minorHAnsi"/>
                <w:sz w:val="24"/>
                <w:szCs w:val="24"/>
              </w:rPr>
            </w:pPr>
          </w:p>
        </w:tc>
        <w:tc>
          <w:tcPr>
            <w:tcW w:w="2520" w:type="dxa"/>
          </w:tcPr>
          <w:p w14:paraId="13060EC5" w14:textId="77777777" w:rsidR="00E43416" w:rsidRDefault="00E43416" w:rsidP="00E43416">
            <w:pPr>
              <w:ind w:right="-473"/>
              <w:rPr>
                <w:rFonts w:cstheme="minorHAnsi"/>
                <w:sz w:val="24"/>
                <w:szCs w:val="24"/>
              </w:rPr>
            </w:pPr>
          </w:p>
        </w:tc>
      </w:tr>
      <w:tr w:rsidR="00E43416" w14:paraId="504FD1CA" w14:textId="3A79675E" w:rsidTr="00D92A89">
        <w:tc>
          <w:tcPr>
            <w:tcW w:w="10620" w:type="dxa"/>
            <w:gridSpan w:val="4"/>
          </w:tcPr>
          <w:p w14:paraId="674B9123" w14:textId="4A2BED57" w:rsidR="00E43416" w:rsidRPr="00200F3F" w:rsidRDefault="00E43416" w:rsidP="001D2168">
            <w:pPr>
              <w:rPr>
                <w:rFonts w:cstheme="minorHAnsi"/>
                <w:b/>
                <w:sz w:val="24"/>
                <w:szCs w:val="24"/>
              </w:rPr>
            </w:pPr>
            <w:r w:rsidRPr="00200F3F">
              <w:rPr>
                <w:rFonts w:cstheme="minorHAnsi"/>
                <w:b/>
                <w:sz w:val="24"/>
                <w:szCs w:val="24"/>
              </w:rPr>
              <w:t>Standard 12: Automation and Technology</w:t>
            </w:r>
          </w:p>
          <w:p w14:paraId="5E7F4FE6" w14:textId="08275098" w:rsidR="00E43416" w:rsidRDefault="00E43416" w:rsidP="00E43416">
            <w:pPr>
              <w:ind w:right="-473"/>
              <w:rPr>
                <w:rFonts w:cstheme="minorHAnsi"/>
                <w:b/>
                <w:sz w:val="24"/>
                <w:szCs w:val="24"/>
              </w:rPr>
            </w:pPr>
          </w:p>
        </w:tc>
      </w:tr>
      <w:tr w:rsidR="00E43416" w14:paraId="43AF8A2A" w14:textId="20284C89" w:rsidTr="00E43416">
        <w:tc>
          <w:tcPr>
            <w:tcW w:w="4528" w:type="dxa"/>
          </w:tcPr>
          <w:p w14:paraId="21301657" w14:textId="1EF0494B" w:rsidR="00E43416" w:rsidRPr="00200F3F" w:rsidRDefault="00E43416" w:rsidP="00322D54">
            <w:pPr>
              <w:rPr>
                <w:rFonts w:cstheme="minorHAnsi"/>
                <w:sz w:val="24"/>
                <w:szCs w:val="24"/>
              </w:rPr>
            </w:pPr>
            <w:r w:rsidRPr="00200F3F">
              <w:rPr>
                <w:rFonts w:cstheme="minorHAnsi"/>
                <w:sz w:val="24"/>
                <w:szCs w:val="24"/>
              </w:rPr>
              <w:t>The pharmacy department, in collaboration with appropriate departments, uses a plan for the use of integrated automation throughout the health system. Such plan includes a needs assessment, parameters for specifications and selection of devices to be used (in the pharmacy department and throughout the health system), guidelines for developing new automation implementation plans, guidelines for developing initial and ongoing training, policies and procedures for all areas requiring them, and a process for monitoring use of the device(s).</w:t>
            </w:r>
          </w:p>
        </w:tc>
        <w:tc>
          <w:tcPr>
            <w:tcW w:w="1510" w:type="dxa"/>
          </w:tcPr>
          <w:p w14:paraId="4CD5DDEC" w14:textId="52246892" w:rsidR="00E43416" w:rsidRPr="00200F3F" w:rsidRDefault="00E43416" w:rsidP="00322D54">
            <w:pPr>
              <w:rPr>
                <w:rFonts w:cstheme="minorHAnsi"/>
                <w:sz w:val="24"/>
                <w:szCs w:val="24"/>
              </w:rPr>
            </w:pPr>
            <w:r w:rsidRPr="00200F3F">
              <w:rPr>
                <w:rFonts w:cstheme="minorHAnsi"/>
                <w:sz w:val="24"/>
                <w:szCs w:val="24"/>
              </w:rPr>
              <w:t>12.1</w:t>
            </w:r>
          </w:p>
        </w:tc>
        <w:tc>
          <w:tcPr>
            <w:tcW w:w="2062" w:type="dxa"/>
          </w:tcPr>
          <w:p w14:paraId="47FE142C" w14:textId="77777777" w:rsidR="00E43416" w:rsidRPr="00200F3F" w:rsidRDefault="00E43416" w:rsidP="00322D54">
            <w:pPr>
              <w:rPr>
                <w:rFonts w:cstheme="minorHAnsi"/>
                <w:sz w:val="24"/>
                <w:szCs w:val="24"/>
              </w:rPr>
            </w:pPr>
          </w:p>
        </w:tc>
        <w:tc>
          <w:tcPr>
            <w:tcW w:w="2520" w:type="dxa"/>
          </w:tcPr>
          <w:p w14:paraId="450CDFA3" w14:textId="77777777" w:rsidR="00E43416" w:rsidRDefault="00E43416" w:rsidP="00E43416">
            <w:pPr>
              <w:ind w:right="-473"/>
              <w:rPr>
                <w:rFonts w:cstheme="minorHAnsi"/>
                <w:sz w:val="24"/>
                <w:szCs w:val="24"/>
              </w:rPr>
            </w:pPr>
          </w:p>
        </w:tc>
      </w:tr>
      <w:tr w:rsidR="00E43416" w14:paraId="485EB06D" w14:textId="05E6BE8B" w:rsidTr="00E43416">
        <w:tc>
          <w:tcPr>
            <w:tcW w:w="4528" w:type="dxa"/>
          </w:tcPr>
          <w:p w14:paraId="40544885" w14:textId="17C590AF" w:rsidR="00E43416" w:rsidRPr="00200F3F" w:rsidRDefault="00E43416" w:rsidP="00322D54">
            <w:pPr>
              <w:rPr>
                <w:rFonts w:cstheme="minorHAnsi"/>
                <w:sz w:val="24"/>
                <w:szCs w:val="24"/>
              </w:rPr>
            </w:pPr>
            <w:r w:rsidRPr="00200F3F">
              <w:rPr>
                <w:rFonts w:cstheme="minorHAnsi"/>
                <w:sz w:val="24"/>
                <w:szCs w:val="24"/>
              </w:rPr>
              <w:t>The pharmacy department manages quality assurance concerns for all medication packaging, repackaging, and compounded dosage forms whether these processes occur within the department or are done by a contracting service.</w:t>
            </w:r>
          </w:p>
        </w:tc>
        <w:tc>
          <w:tcPr>
            <w:tcW w:w="1510" w:type="dxa"/>
          </w:tcPr>
          <w:p w14:paraId="7C6EF94B" w14:textId="5E6B8BE0" w:rsidR="00E43416" w:rsidRPr="00200F3F" w:rsidRDefault="00E43416" w:rsidP="00322D54">
            <w:pPr>
              <w:rPr>
                <w:rFonts w:cstheme="minorHAnsi"/>
                <w:sz w:val="24"/>
                <w:szCs w:val="24"/>
              </w:rPr>
            </w:pPr>
            <w:r w:rsidRPr="00200F3F">
              <w:rPr>
                <w:rFonts w:cstheme="minorHAnsi"/>
                <w:sz w:val="24"/>
                <w:szCs w:val="24"/>
              </w:rPr>
              <w:t>12.2.2</w:t>
            </w:r>
          </w:p>
        </w:tc>
        <w:tc>
          <w:tcPr>
            <w:tcW w:w="2062" w:type="dxa"/>
          </w:tcPr>
          <w:p w14:paraId="7946BBBE" w14:textId="77777777" w:rsidR="00E43416" w:rsidRPr="00200F3F" w:rsidRDefault="00E43416" w:rsidP="00322D54">
            <w:pPr>
              <w:rPr>
                <w:rFonts w:cstheme="minorHAnsi"/>
                <w:sz w:val="24"/>
                <w:szCs w:val="24"/>
              </w:rPr>
            </w:pPr>
          </w:p>
        </w:tc>
        <w:tc>
          <w:tcPr>
            <w:tcW w:w="2520" w:type="dxa"/>
          </w:tcPr>
          <w:p w14:paraId="00289B77" w14:textId="77777777" w:rsidR="00E43416" w:rsidRDefault="00E43416" w:rsidP="00E43416">
            <w:pPr>
              <w:ind w:right="-473"/>
              <w:rPr>
                <w:rFonts w:cstheme="minorHAnsi"/>
                <w:sz w:val="24"/>
                <w:szCs w:val="24"/>
              </w:rPr>
            </w:pPr>
          </w:p>
        </w:tc>
      </w:tr>
      <w:tr w:rsidR="00E43416" w14:paraId="5B2D1A85" w14:textId="07C5FC5A" w:rsidTr="00E43416">
        <w:tc>
          <w:tcPr>
            <w:tcW w:w="4528" w:type="dxa"/>
          </w:tcPr>
          <w:p w14:paraId="73A31AF0" w14:textId="58A513B2" w:rsidR="00E43416" w:rsidRPr="00200F3F" w:rsidRDefault="00E43416" w:rsidP="00322D54">
            <w:pPr>
              <w:rPr>
                <w:rFonts w:cstheme="minorHAnsi"/>
                <w:sz w:val="24"/>
                <w:szCs w:val="24"/>
              </w:rPr>
            </w:pPr>
            <w:r w:rsidRPr="00200F3F">
              <w:rPr>
                <w:rFonts w:cstheme="minorHAnsi"/>
                <w:sz w:val="24"/>
                <w:szCs w:val="24"/>
              </w:rPr>
              <w:t>Barcode scanning is used in medication compounding processes for both nonsterile and sterile products, including for all compounding devices used in sterile products clean rooms (e.g., parenteral nutrition pumps, repeater pumps).</w:t>
            </w:r>
          </w:p>
        </w:tc>
        <w:tc>
          <w:tcPr>
            <w:tcW w:w="1510" w:type="dxa"/>
          </w:tcPr>
          <w:p w14:paraId="534D651E" w14:textId="1D1B2161" w:rsidR="00E43416" w:rsidRPr="00200F3F" w:rsidRDefault="00E43416" w:rsidP="00322D54">
            <w:pPr>
              <w:rPr>
                <w:rFonts w:cstheme="minorHAnsi"/>
                <w:sz w:val="24"/>
                <w:szCs w:val="24"/>
              </w:rPr>
            </w:pPr>
            <w:r w:rsidRPr="00200F3F">
              <w:rPr>
                <w:rFonts w:cstheme="minorHAnsi"/>
                <w:sz w:val="24"/>
                <w:szCs w:val="24"/>
              </w:rPr>
              <w:t>12.3.2</w:t>
            </w:r>
          </w:p>
        </w:tc>
        <w:tc>
          <w:tcPr>
            <w:tcW w:w="2062" w:type="dxa"/>
          </w:tcPr>
          <w:p w14:paraId="39DE0848" w14:textId="77777777" w:rsidR="00E43416" w:rsidRPr="00200F3F" w:rsidRDefault="00E43416" w:rsidP="00322D54">
            <w:pPr>
              <w:rPr>
                <w:rFonts w:cstheme="minorHAnsi"/>
                <w:sz w:val="24"/>
                <w:szCs w:val="24"/>
              </w:rPr>
            </w:pPr>
          </w:p>
        </w:tc>
        <w:tc>
          <w:tcPr>
            <w:tcW w:w="2520" w:type="dxa"/>
          </w:tcPr>
          <w:p w14:paraId="516EBB92" w14:textId="77777777" w:rsidR="00E43416" w:rsidRDefault="00E43416" w:rsidP="00E43416">
            <w:pPr>
              <w:ind w:right="-473"/>
              <w:rPr>
                <w:rFonts w:cstheme="minorHAnsi"/>
                <w:sz w:val="24"/>
                <w:szCs w:val="24"/>
              </w:rPr>
            </w:pPr>
          </w:p>
        </w:tc>
      </w:tr>
      <w:tr w:rsidR="00E43416" w14:paraId="133741CA" w14:textId="7E3AC6D5" w:rsidTr="00E43416">
        <w:tc>
          <w:tcPr>
            <w:tcW w:w="4528" w:type="dxa"/>
          </w:tcPr>
          <w:p w14:paraId="6C5F4C5C" w14:textId="549DBAB7" w:rsidR="00E43416" w:rsidRPr="00200F3F" w:rsidRDefault="00E43416" w:rsidP="00702A7C">
            <w:pPr>
              <w:rPr>
                <w:rFonts w:cstheme="minorHAnsi"/>
                <w:sz w:val="24"/>
                <w:szCs w:val="24"/>
              </w:rPr>
            </w:pPr>
            <w:r w:rsidRPr="00200F3F">
              <w:rPr>
                <w:rFonts w:cstheme="minorHAnsi"/>
                <w:sz w:val="24"/>
                <w:szCs w:val="24"/>
              </w:rPr>
              <w:t xml:space="preserve">Automated dispensing cabinets (ADCs) are used for medication control and security throughout the health system and are </w:t>
            </w:r>
            <w:r w:rsidRPr="00200F3F">
              <w:rPr>
                <w:rFonts w:cstheme="minorHAnsi"/>
                <w:sz w:val="24"/>
                <w:szCs w:val="24"/>
              </w:rPr>
              <w:lastRenderedPageBreak/>
              <w:t>interfaced with the health-system and/or pharmacy clinical information system (electronic health record) as a closed-loop system.</w:t>
            </w:r>
          </w:p>
        </w:tc>
        <w:tc>
          <w:tcPr>
            <w:tcW w:w="1510" w:type="dxa"/>
          </w:tcPr>
          <w:p w14:paraId="1F0162C7" w14:textId="0AE7CA35" w:rsidR="00E43416" w:rsidRPr="00200F3F" w:rsidRDefault="00E43416" w:rsidP="00322D54">
            <w:pPr>
              <w:rPr>
                <w:rFonts w:cstheme="minorHAnsi"/>
                <w:sz w:val="24"/>
                <w:szCs w:val="24"/>
              </w:rPr>
            </w:pPr>
            <w:r w:rsidRPr="00842174">
              <w:rPr>
                <w:rFonts w:cstheme="minorHAnsi"/>
                <w:sz w:val="24"/>
                <w:szCs w:val="24"/>
              </w:rPr>
              <w:lastRenderedPageBreak/>
              <w:t>12.4.1</w:t>
            </w:r>
          </w:p>
        </w:tc>
        <w:tc>
          <w:tcPr>
            <w:tcW w:w="2062" w:type="dxa"/>
          </w:tcPr>
          <w:p w14:paraId="24AF58EE" w14:textId="77777777" w:rsidR="00E43416" w:rsidRPr="00842174" w:rsidRDefault="00E43416" w:rsidP="00322D54">
            <w:pPr>
              <w:rPr>
                <w:rFonts w:cstheme="minorHAnsi"/>
                <w:sz w:val="24"/>
                <w:szCs w:val="24"/>
              </w:rPr>
            </w:pPr>
          </w:p>
        </w:tc>
        <w:tc>
          <w:tcPr>
            <w:tcW w:w="2520" w:type="dxa"/>
          </w:tcPr>
          <w:p w14:paraId="2FEAE7AB" w14:textId="77777777" w:rsidR="00E43416" w:rsidRDefault="00E43416" w:rsidP="00E43416">
            <w:pPr>
              <w:ind w:right="-473"/>
              <w:rPr>
                <w:rFonts w:cstheme="minorHAnsi"/>
                <w:sz w:val="24"/>
                <w:szCs w:val="24"/>
              </w:rPr>
            </w:pPr>
          </w:p>
        </w:tc>
      </w:tr>
      <w:tr w:rsidR="00E43416" w14:paraId="1A2AF89C" w14:textId="6BE03385" w:rsidTr="00E43416">
        <w:tc>
          <w:tcPr>
            <w:tcW w:w="4528" w:type="dxa"/>
          </w:tcPr>
          <w:p w14:paraId="127B730F" w14:textId="36BC447E" w:rsidR="00E43416" w:rsidRPr="00200F3F" w:rsidRDefault="00E43416" w:rsidP="00702A7C">
            <w:pPr>
              <w:rPr>
                <w:rFonts w:cstheme="minorHAnsi"/>
                <w:sz w:val="24"/>
                <w:szCs w:val="24"/>
              </w:rPr>
            </w:pPr>
            <w:r w:rsidRPr="00200F3F">
              <w:rPr>
                <w:rFonts w:cstheme="minorHAnsi"/>
                <w:sz w:val="24"/>
                <w:szCs w:val="24"/>
              </w:rPr>
              <w:t>The pharmacy department establishes target rates for acceptable limits of ADC medication removal overrides; gains approval from the P&amp;T committee and/or medication safety committee; and monitors, measures, and reports override metrics and trends to the P&amp;T committee, the medication safety committee, appropriate patient care units and/or service lines and their leaders, and quality committee(s).</w:t>
            </w:r>
          </w:p>
        </w:tc>
        <w:tc>
          <w:tcPr>
            <w:tcW w:w="1510" w:type="dxa"/>
          </w:tcPr>
          <w:p w14:paraId="24F9B1E9" w14:textId="3F77A795" w:rsidR="00E43416" w:rsidRPr="00200F3F" w:rsidRDefault="00E43416" w:rsidP="00322D54">
            <w:pPr>
              <w:rPr>
                <w:rFonts w:cstheme="minorHAnsi"/>
                <w:sz w:val="24"/>
                <w:szCs w:val="24"/>
              </w:rPr>
            </w:pPr>
            <w:r w:rsidRPr="00200F3F">
              <w:rPr>
                <w:rFonts w:cstheme="minorHAnsi"/>
                <w:sz w:val="24"/>
                <w:szCs w:val="24"/>
              </w:rPr>
              <w:t>12.4.5</w:t>
            </w:r>
          </w:p>
        </w:tc>
        <w:tc>
          <w:tcPr>
            <w:tcW w:w="2062" w:type="dxa"/>
          </w:tcPr>
          <w:p w14:paraId="625319EA" w14:textId="77777777" w:rsidR="00E43416" w:rsidRPr="00200F3F" w:rsidRDefault="00E43416" w:rsidP="00322D54">
            <w:pPr>
              <w:rPr>
                <w:rFonts w:cstheme="minorHAnsi"/>
                <w:sz w:val="24"/>
                <w:szCs w:val="24"/>
              </w:rPr>
            </w:pPr>
          </w:p>
        </w:tc>
        <w:tc>
          <w:tcPr>
            <w:tcW w:w="2520" w:type="dxa"/>
          </w:tcPr>
          <w:p w14:paraId="13255DEB" w14:textId="77777777" w:rsidR="00E43416" w:rsidRDefault="00E43416" w:rsidP="00E43416">
            <w:pPr>
              <w:ind w:right="-473"/>
              <w:rPr>
                <w:rFonts w:cstheme="minorHAnsi"/>
                <w:sz w:val="24"/>
                <w:szCs w:val="24"/>
              </w:rPr>
            </w:pPr>
          </w:p>
        </w:tc>
      </w:tr>
      <w:tr w:rsidR="00E43416" w14:paraId="70E96FC7" w14:textId="0370BF55" w:rsidTr="00E43416">
        <w:tc>
          <w:tcPr>
            <w:tcW w:w="4528" w:type="dxa"/>
          </w:tcPr>
          <w:p w14:paraId="10822AB0" w14:textId="2CE3027C" w:rsidR="00E43416" w:rsidRPr="00200F3F" w:rsidRDefault="00E43416" w:rsidP="00702A7C">
            <w:pPr>
              <w:rPr>
                <w:rFonts w:cstheme="minorHAnsi"/>
                <w:sz w:val="24"/>
                <w:szCs w:val="24"/>
              </w:rPr>
            </w:pPr>
            <w:r w:rsidRPr="00200F3F">
              <w:rPr>
                <w:rFonts w:cstheme="minorHAnsi"/>
                <w:sz w:val="24"/>
                <w:szCs w:val="24"/>
              </w:rPr>
              <w:t>Pharmacy department leaders and staff members use available self-assessment tools and recommendations, such as ISMP guidelines, for the safe use of ADCs. This includes the following core safety processes:</w:t>
            </w:r>
          </w:p>
          <w:p w14:paraId="6CAC5D34" w14:textId="77777777" w:rsidR="00E43416" w:rsidRPr="00200F3F" w:rsidRDefault="00E43416" w:rsidP="00702A7C">
            <w:pPr>
              <w:rPr>
                <w:rFonts w:cstheme="minorHAnsi"/>
                <w:sz w:val="24"/>
                <w:szCs w:val="24"/>
              </w:rPr>
            </w:pPr>
            <w:r w:rsidRPr="00200F3F">
              <w:rPr>
                <w:rFonts w:cstheme="minorHAnsi"/>
                <w:sz w:val="24"/>
                <w:szCs w:val="24"/>
              </w:rPr>
              <w:t>• Providing a safe and ideal environmental condition for the safe use of ADCs,</w:t>
            </w:r>
          </w:p>
          <w:p w14:paraId="2B8087BB" w14:textId="77777777" w:rsidR="00E43416" w:rsidRPr="00200F3F" w:rsidRDefault="00E43416" w:rsidP="00702A7C">
            <w:pPr>
              <w:rPr>
                <w:rFonts w:cstheme="minorHAnsi"/>
                <w:sz w:val="24"/>
                <w:szCs w:val="24"/>
              </w:rPr>
            </w:pPr>
            <w:r w:rsidRPr="00200F3F">
              <w:rPr>
                <w:rFonts w:cstheme="minorHAnsi"/>
                <w:sz w:val="24"/>
                <w:szCs w:val="24"/>
              </w:rPr>
              <w:t>• Establishing ADC system security,</w:t>
            </w:r>
          </w:p>
          <w:p w14:paraId="7CE3E3E0" w14:textId="77777777" w:rsidR="00E43416" w:rsidRPr="00200F3F" w:rsidRDefault="00E43416" w:rsidP="00702A7C">
            <w:pPr>
              <w:rPr>
                <w:rFonts w:cstheme="minorHAnsi"/>
                <w:sz w:val="24"/>
                <w:szCs w:val="24"/>
              </w:rPr>
            </w:pPr>
            <w:r w:rsidRPr="00200F3F">
              <w:rPr>
                <w:rFonts w:cstheme="minorHAnsi"/>
                <w:sz w:val="24"/>
                <w:szCs w:val="24"/>
              </w:rPr>
              <w:t>• Providing profiled ADCs and monitoring system overrides,</w:t>
            </w:r>
          </w:p>
          <w:p w14:paraId="4DAA0B80" w14:textId="77777777" w:rsidR="00E43416" w:rsidRPr="00200F3F" w:rsidRDefault="00E43416" w:rsidP="00702A7C">
            <w:pPr>
              <w:rPr>
                <w:rFonts w:cstheme="minorHAnsi"/>
                <w:sz w:val="24"/>
                <w:szCs w:val="24"/>
              </w:rPr>
            </w:pPr>
            <w:r w:rsidRPr="00200F3F">
              <w:rPr>
                <w:rFonts w:cstheme="minorHAnsi"/>
                <w:sz w:val="24"/>
                <w:szCs w:val="24"/>
              </w:rPr>
              <w:t>• Selecting and maintaining appropriate ADC configuration and functionality,</w:t>
            </w:r>
          </w:p>
          <w:p w14:paraId="0F88028C" w14:textId="77777777" w:rsidR="00E43416" w:rsidRPr="00200F3F" w:rsidRDefault="00E43416" w:rsidP="00702A7C">
            <w:pPr>
              <w:rPr>
                <w:rFonts w:cstheme="minorHAnsi"/>
                <w:sz w:val="24"/>
                <w:szCs w:val="24"/>
              </w:rPr>
            </w:pPr>
            <w:r w:rsidRPr="00200F3F">
              <w:rPr>
                <w:rFonts w:cstheme="minorHAnsi"/>
                <w:sz w:val="24"/>
                <w:szCs w:val="24"/>
              </w:rPr>
              <w:t>• Selecting and maintaining optimal ADC inventory,</w:t>
            </w:r>
          </w:p>
          <w:p w14:paraId="6FD66E8D" w14:textId="77777777" w:rsidR="00E43416" w:rsidRPr="00200F3F" w:rsidRDefault="00E43416" w:rsidP="00702A7C">
            <w:pPr>
              <w:rPr>
                <w:rFonts w:cstheme="minorHAnsi"/>
                <w:sz w:val="24"/>
                <w:szCs w:val="24"/>
              </w:rPr>
            </w:pPr>
            <w:r w:rsidRPr="00200F3F">
              <w:rPr>
                <w:rFonts w:cstheme="minorHAnsi"/>
                <w:sz w:val="24"/>
                <w:szCs w:val="24"/>
              </w:rPr>
              <w:t>• Implementing safe ADC stocking and return processes,</w:t>
            </w:r>
          </w:p>
          <w:p w14:paraId="105C122F" w14:textId="77777777" w:rsidR="00E43416" w:rsidRPr="00200F3F" w:rsidRDefault="00E43416" w:rsidP="00702A7C">
            <w:pPr>
              <w:rPr>
                <w:rFonts w:cstheme="minorHAnsi"/>
                <w:sz w:val="24"/>
                <w:szCs w:val="24"/>
              </w:rPr>
            </w:pPr>
            <w:r w:rsidRPr="00200F3F">
              <w:rPr>
                <w:rFonts w:cstheme="minorHAnsi"/>
                <w:sz w:val="24"/>
                <w:szCs w:val="24"/>
              </w:rPr>
              <w:t>• Displaying important patient and medication information,</w:t>
            </w:r>
          </w:p>
          <w:p w14:paraId="37324B66" w14:textId="77777777" w:rsidR="00E43416" w:rsidRPr="00200F3F" w:rsidRDefault="00E43416" w:rsidP="00702A7C">
            <w:pPr>
              <w:rPr>
                <w:rFonts w:cstheme="minorHAnsi"/>
                <w:sz w:val="24"/>
                <w:szCs w:val="24"/>
              </w:rPr>
            </w:pPr>
            <w:r w:rsidRPr="00200F3F">
              <w:rPr>
                <w:rFonts w:cstheme="minorHAnsi"/>
                <w:sz w:val="24"/>
                <w:szCs w:val="24"/>
              </w:rPr>
              <w:t>• Developing procedures for accurate ADC withdrawal and transfer to the bedside for administration, and</w:t>
            </w:r>
          </w:p>
          <w:p w14:paraId="7D903EA7" w14:textId="1F8355FB" w:rsidR="00E43416" w:rsidRPr="00200F3F" w:rsidRDefault="00E43416" w:rsidP="00702A7C">
            <w:pPr>
              <w:rPr>
                <w:rFonts w:cstheme="minorHAnsi"/>
                <w:sz w:val="24"/>
                <w:szCs w:val="24"/>
              </w:rPr>
            </w:pPr>
            <w:r w:rsidRPr="00200F3F">
              <w:rPr>
                <w:rFonts w:cstheme="minorHAnsi"/>
                <w:sz w:val="24"/>
                <w:szCs w:val="24"/>
              </w:rPr>
              <w:t>• Providing staff education and competency validation."</w:t>
            </w:r>
          </w:p>
        </w:tc>
        <w:tc>
          <w:tcPr>
            <w:tcW w:w="1510" w:type="dxa"/>
          </w:tcPr>
          <w:p w14:paraId="21C07F89" w14:textId="15D7B418" w:rsidR="00E43416" w:rsidRPr="00200F3F" w:rsidRDefault="00E43416" w:rsidP="00322D54">
            <w:pPr>
              <w:rPr>
                <w:rFonts w:cstheme="minorHAnsi"/>
                <w:sz w:val="24"/>
                <w:szCs w:val="24"/>
              </w:rPr>
            </w:pPr>
            <w:r w:rsidRPr="00200F3F">
              <w:rPr>
                <w:rFonts w:cstheme="minorHAnsi"/>
                <w:sz w:val="24"/>
                <w:szCs w:val="24"/>
              </w:rPr>
              <w:t>12.4.6</w:t>
            </w:r>
          </w:p>
        </w:tc>
        <w:tc>
          <w:tcPr>
            <w:tcW w:w="2062" w:type="dxa"/>
          </w:tcPr>
          <w:p w14:paraId="1170ADCA" w14:textId="77777777" w:rsidR="00E43416" w:rsidRPr="00200F3F" w:rsidRDefault="00E43416" w:rsidP="00322D54">
            <w:pPr>
              <w:rPr>
                <w:rFonts w:cstheme="minorHAnsi"/>
                <w:sz w:val="24"/>
                <w:szCs w:val="24"/>
              </w:rPr>
            </w:pPr>
          </w:p>
        </w:tc>
        <w:tc>
          <w:tcPr>
            <w:tcW w:w="2520" w:type="dxa"/>
          </w:tcPr>
          <w:p w14:paraId="1768C20D" w14:textId="77777777" w:rsidR="00E43416" w:rsidRDefault="00E43416" w:rsidP="00E43416">
            <w:pPr>
              <w:ind w:right="-473"/>
              <w:rPr>
                <w:rFonts w:cstheme="minorHAnsi"/>
                <w:sz w:val="24"/>
                <w:szCs w:val="24"/>
              </w:rPr>
            </w:pPr>
          </w:p>
        </w:tc>
      </w:tr>
      <w:tr w:rsidR="00E43416" w14:paraId="020B9A48" w14:textId="2D480DEB" w:rsidTr="00E43416">
        <w:tc>
          <w:tcPr>
            <w:tcW w:w="4528" w:type="dxa"/>
          </w:tcPr>
          <w:p w14:paraId="46720A4C" w14:textId="6B0697E0" w:rsidR="00E43416" w:rsidRPr="00200F3F" w:rsidRDefault="00E43416" w:rsidP="00702A7C">
            <w:pPr>
              <w:rPr>
                <w:rFonts w:cstheme="minorHAnsi"/>
                <w:sz w:val="24"/>
                <w:szCs w:val="24"/>
              </w:rPr>
            </w:pPr>
            <w:r w:rsidRPr="00200F3F">
              <w:rPr>
                <w:rFonts w:cstheme="minorHAnsi"/>
                <w:sz w:val="24"/>
                <w:szCs w:val="24"/>
              </w:rPr>
              <w:t xml:space="preserve"> When carousels and robotics are incorporated into the inventory management process, all safety-related functions of the carousel (e.g., barcoding, medication selection) are used to ensure safe mediation storage and distribution, </w:t>
            </w:r>
            <w:r w:rsidRPr="00200F3F">
              <w:rPr>
                <w:rFonts w:cstheme="minorHAnsi"/>
                <w:sz w:val="24"/>
                <w:szCs w:val="24"/>
              </w:rPr>
              <w:lastRenderedPageBreak/>
              <w:t>including receiving into and dispensing from the carousel. When used, automated dispensing cabinets and carousels are fully interfaced and integrated to ensure patient safety.</w:t>
            </w:r>
          </w:p>
        </w:tc>
        <w:tc>
          <w:tcPr>
            <w:tcW w:w="1510" w:type="dxa"/>
          </w:tcPr>
          <w:p w14:paraId="2001D9C2" w14:textId="1314F4F8" w:rsidR="00E43416" w:rsidRPr="00200F3F" w:rsidRDefault="00E43416" w:rsidP="00322D54">
            <w:pPr>
              <w:rPr>
                <w:rFonts w:cstheme="minorHAnsi"/>
                <w:sz w:val="24"/>
                <w:szCs w:val="24"/>
              </w:rPr>
            </w:pPr>
            <w:r w:rsidRPr="00200F3F">
              <w:rPr>
                <w:rFonts w:cstheme="minorHAnsi"/>
                <w:sz w:val="24"/>
                <w:szCs w:val="24"/>
              </w:rPr>
              <w:lastRenderedPageBreak/>
              <w:t>12.5.6</w:t>
            </w:r>
          </w:p>
        </w:tc>
        <w:tc>
          <w:tcPr>
            <w:tcW w:w="2062" w:type="dxa"/>
          </w:tcPr>
          <w:p w14:paraId="05809B0F" w14:textId="77777777" w:rsidR="00E43416" w:rsidRPr="00200F3F" w:rsidRDefault="00E43416" w:rsidP="00322D54">
            <w:pPr>
              <w:rPr>
                <w:rFonts w:cstheme="minorHAnsi"/>
                <w:sz w:val="24"/>
                <w:szCs w:val="24"/>
              </w:rPr>
            </w:pPr>
          </w:p>
        </w:tc>
        <w:tc>
          <w:tcPr>
            <w:tcW w:w="2520" w:type="dxa"/>
          </w:tcPr>
          <w:p w14:paraId="404ABC0D" w14:textId="77777777" w:rsidR="00E43416" w:rsidRDefault="00E43416" w:rsidP="00E43416">
            <w:pPr>
              <w:ind w:right="-473"/>
              <w:rPr>
                <w:rFonts w:cstheme="minorHAnsi"/>
                <w:sz w:val="24"/>
                <w:szCs w:val="24"/>
              </w:rPr>
            </w:pPr>
          </w:p>
        </w:tc>
      </w:tr>
      <w:tr w:rsidR="00E43416" w14:paraId="7AE3278A" w14:textId="48C82855" w:rsidTr="00E43416">
        <w:tc>
          <w:tcPr>
            <w:tcW w:w="4528" w:type="dxa"/>
          </w:tcPr>
          <w:p w14:paraId="122A757B" w14:textId="5E54A659" w:rsidR="00E43416" w:rsidRPr="00200F3F" w:rsidRDefault="00E43416" w:rsidP="00322D54">
            <w:pPr>
              <w:rPr>
                <w:rFonts w:cstheme="minorHAnsi"/>
                <w:sz w:val="24"/>
                <w:szCs w:val="24"/>
              </w:rPr>
            </w:pPr>
            <w:r w:rsidRPr="00200F3F">
              <w:rPr>
                <w:rFonts w:cstheme="minorHAnsi"/>
                <w:sz w:val="24"/>
                <w:szCs w:val="24"/>
              </w:rPr>
              <w:t>The pharmacy department, to the extent possible, uses intravenous technology-assisted workflow (IV TAWF) to support sterile products compounding. This may include volumetric, gravimetric, workflow queues, or barcode scanning. [Compounding devices that are used in the pharmacy department for sterile and nonsterile medication compounding when appropriate is considered to be standard of care].</w:t>
            </w:r>
          </w:p>
        </w:tc>
        <w:tc>
          <w:tcPr>
            <w:tcW w:w="1510" w:type="dxa"/>
          </w:tcPr>
          <w:p w14:paraId="01E9A171" w14:textId="5BDFE53E" w:rsidR="00E43416" w:rsidRPr="00200F3F" w:rsidRDefault="00E43416" w:rsidP="00322D54">
            <w:pPr>
              <w:rPr>
                <w:rFonts w:cstheme="minorHAnsi"/>
                <w:sz w:val="24"/>
                <w:szCs w:val="24"/>
              </w:rPr>
            </w:pPr>
            <w:r w:rsidRPr="00200F3F">
              <w:rPr>
                <w:rFonts w:cstheme="minorHAnsi"/>
                <w:sz w:val="24"/>
                <w:szCs w:val="24"/>
              </w:rPr>
              <w:t>12.6.1</w:t>
            </w:r>
          </w:p>
        </w:tc>
        <w:tc>
          <w:tcPr>
            <w:tcW w:w="2062" w:type="dxa"/>
          </w:tcPr>
          <w:p w14:paraId="2346FFD9" w14:textId="77777777" w:rsidR="00E43416" w:rsidRPr="00200F3F" w:rsidRDefault="00E43416" w:rsidP="00322D54">
            <w:pPr>
              <w:rPr>
                <w:rFonts w:cstheme="minorHAnsi"/>
                <w:sz w:val="24"/>
                <w:szCs w:val="24"/>
              </w:rPr>
            </w:pPr>
          </w:p>
        </w:tc>
        <w:tc>
          <w:tcPr>
            <w:tcW w:w="2520" w:type="dxa"/>
          </w:tcPr>
          <w:p w14:paraId="41C01E0B" w14:textId="77777777" w:rsidR="00E43416" w:rsidRDefault="00E43416" w:rsidP="00E43416">
            <w:pPr>
              <w:ind w:right="-473"/>
              <w:rPr>
                <w:rFonts w:cstheme="minorHAnsi"/>
                <w:sz w:val="24"/>
                <w:szCs w:val="24"/>
              </w:rPr>
            </w:pPr>
          </w:p>
        </w:tc>
      </w:tr>
      <w:tr w:rsidR="00E43416" w14:paraId="61DB4F4E" w14:textId="0AE6C360" w:rsidTr="00E43416">
        <w:tc>
          <w:tcPr>
            <w:tcW w:w="4528" w:type="dxa"/>
          </w:tcPr>
          <w:p w14:paraId="7770E1E0" w14:textId="69AA0FFB" w:rsidR="00E43416" w:rsidRPr="00200F3F" w:rsidRDefault="00E43416" w:rsidP="00322D54">
            <w:pPr>
              <w:rPr>
                <w:rFonts w:cstheme="minorHAnsi"/>
                <w:sz w:val="24"/>
                <w:szCs w:val="24"/>
              </w:rPr>
            </w:pPr>
            <w:r w:rsidRPr="00200F3F">
              <w:rPr>
                <w:rFonts w:cstheme="minorHAnsi"/>
                <w:sz w:val="24"/>
                <w:szCs w:val="24"/>
              </w:rPr>
              <w:t>Unique barcodes are developed when needed for all medications that are repackaged and do not have a manufacturer barcode, and these unique barcodes are integrated into all informatics, inventory management, and automated systems.</w:t>
            </w:r>
          </w:p>
        </w:tc>
        <w:tc>
          <w:tcPr>
            <w:tcW w:w="1510" w:type="dxa"/>
          </w:tcPr>
          <w:p w14:paraId="4096522D" w14:textId="0544B744" w:rsidR="00E43416" w:rsidRPr="00200F3F" w:rsidRDefault="00E43416" w:rsidP="00322D54">
            <w:pPr>
              <w:rPr>
                <w:rFonts w:cstheme="minorHAnsi"/>
                <w:sz w:val="24"/>
                <w:szCs w:val="24"/>
              </w:rPr>
            </w:pPr>
            <w:r w:rsidRPr="00200F3F">
              <w:rPr>
                <w:rFonts w:cstheme="minorHAnsi"/>
                <w:sz w:val="24"/>
                <w:szCs w:val="24"/>
              </w:rPr>
              <w:t>12.9.1.2</w:t>
            </w:r>
          </w:p>
        </w:tc>
        <w:tc>
          <w:tcPr>
            <w:tcW w:w="2062" w:type="dxa"/>
          </w:tcPr>
          <w:p w14:paraId="1C4023ED" w14:textId="77777777" w:rsidR="00E43416" w:rsidRPr="00200F3F" w:rsidRDefault="00E43416" w:rsidP="00322D54">
            <w:pPr>
              <w:rPr>
                <w:rFonts w:cstheme="minorHAnsi"/>
                <w:sz w:val="24"/>
                <w:szCs w:val="24"/>
              </w:rPr>
            </w:pPr>
          </w:p>
        </w:tc>
        <w:tc>
          <w:tcPr>
            <w:tcW w:w="2520" w:type="dxa"/>
          </w:tcPr>
          <w:p w14:paraId="51E1EF99" w14:textId="77777777" w:rsidR="00E43416" w:rsidRDefault="00E43416" w:rsidP="00E43416">
            <w:pPr>
              <w:ind w:right="-473"/>
              <w:rPr>
                <w:rFonts w:cstheme="minorHAnsi"/>
                <w:sz w:val="24"/>
                <w:szCs w:val="24"/>
              </w:rPr>
            </w:pPr>
          </w:p>
        </w:tc>
      </w:tr>
      <w:tr w:rsidR="00E43416" w14:paraId="129CB372" w14:textId="2D249471" w:rsidTr="00E43416">
        <w:tc>
          <w:tcPr>
            <w:tcW w:w="4528" w:type="dxa"/>
          </w:tcPr>
          <w:p w14:paraId="357E3DB3" w14:textId="058DFDEF" w:rsidR="00E43416" w:rsidRPr="00200F3F" w:rsidRDefault="00E43416" w:rsidP="00322D54">
            <w:pPr>
              <w:rPr>
                <w:rFonts w:cstheme="minorHAnsi"/>
                <w:sz w:val="24"/>
                <w:szCs w:val="24"/>
              </w:rPr>
            </w:pPr>
            <w:r w:rsidRPr="00200F3F">
              <w:rPr>
                <w:rFonts w:cstheme="minorHAnsi"/>
                <w:sz w:val="24"/>
                <w:szCs w:val="24"/>
              </w:rPr>
              <w:t>The pharmacy department has sufficient resources to develop, implement, and maintain technology-related medication-use safety standards.</w:t>
            </w:r>
          </w:p>
        </w:tc>
        <w:tc>
          <w:tcPr>
            <w:tcW w:w="1510" w:type="dxa"/>
          </w:tcPr>
          <w:p w14:paraId="4711D81D" w14:textId="386AF8AF" w:rsidR="00E43416" w:rsidRPr="00200F3F" w:rsidRDefault="00E43416" w:rsidP="00322D54">
            <w:pPr>
              <w:rPr>
                <w:rFonts w:cstheme="minorHAnsi"/>
                <w:sz w:val="24"/>
                <w:szCs w:val="24"/>
              </w:rPr>
            </w:pPr>
            <w:r w:rsidRPr="00200F3F">
              <w:rPr>
                <w:rFonts w:cstheme="minorHAnsi"/>
                <w:sz w:val="24"/>
                <w:szCs w:val="24"/>
              </w:rPr>
              <w:t>12.10</w:t>
            </w:r>
          </w:p>
        </w:tc>
        <w:tc>
          <w:tcPr>
            <w:tcW w:w="2062" w:type="dxa"/>
          </w:tcPr>
          <w:p w14:paraId="679A4B11" w14:textId="77777777" w:rsidR="00E43416" w:rsidRPr="00200F3F" w:rsidRDefault="00E43416" w:rsidP="00322D54">
            <w:pPr>
              <w:rPr>
                <w:rFonts w:cstheme="minorHAnsi"/>
                <w:sz w:val="24"/>
                <w:szCs w:val="24"/>
              </w:rPr>
            </w:pPr>
          </w:p>
        </w:tc>
        <w:tc>
          <w:tcPr>
            <w:tcW w:w="2520" w:type="dxa"/>
          </w:tcPr>
          <w:p w14:paraId="6F5F883E" w14:textId="77777777" w:rsidR="00E43416" w:rsidRDefault="00E43416" w:rsidP="00E43416">
            <w:pPr>
              <w:ind w:right="-473"/>
              <w:rPr>
                <w:rFonts w:cstheme="minorHAnsi"/>
                <w:sz w:val="24"/>
                <w:szCs w:val="24"/>
              </w:rPr>
            </w:pPr>
          </w:p>
        </w:tc>
      </w:tr>
      <w:tr w:rsidR="00E43416" w14:paraId="14897803" w14:textId="2C8DAF7C" w:rsidTr="00E43416">
        <w:trPr>
          <w:trHeight w:val="1172"/>
        </w:trPr>
        <w:tc>
          <w:tcPr>
            <w:tcW w:w="4528" w:type="dxa"/>
          </w:tcPr>
          <w:p w14:paraId="4292013A" w14:textId="77777777" w:rsidR="00E43416" w:rsidRPr="00200F3F" w:rsidRDefault="00E43416" w:rsidP="003D0A79">
            <w:pPr>
              <w:rPr>
                <w:rFonts w:cstheme="minorHAnsi"/>
                <w:sz w:val="24"/>
                <w:szCs w:val="24"/>
              </w:rPr>
            </w:pPr>
            <w:r w:rsidRPr="00200F3F">
              <w:rPr>
                <w:rFonts w:cstheme="minorHAnsi"/>
                <w:sz w:val="24"/>
                <w:szCs w:val="24"/>
              </w:rPr>
              <w:t>Video cameras are routinely placed at entry points to the pharmacy facilities, at dispensing windows, and in locations where medications are stored.</w:t>
            </w:r>
          </w:p>
          <w:p w14:paraId="209CC6E7" w14:textId="7645E369" w:rsidR="00E43416" w:rsidRPr="00200F3F" w:rsidRDefault="00E43416" w:rsidP="003D0A79">
            <w:pPr>
              <w:rPr>
                <w:rFonts w:cstheme="minorHAnsi"/>
                <w:sz w:val="24"/>
                <w:szCs w:val="24"/>
              </w:rPr>
            </w:pPr>
            <w:r w:rsidRPr="00200F3F">
              <w:rPr>
                <w:rFonts w:cstheme="minorHAnsi"/>
                <w:sz w:val="24"/>
                <w:szCs w:val="24"/>
              </w:rPr>
              <w:t>Video cameras are used in pharmacy warehouses, satellites, and investigational drug service pharmacies to ensure medication security.</w:t>
            </w:r>
          </w:p>
        </w:tc>
        <w:tc>
          <w:tcPr>
            <w:tcW w:w="1510" w:type="dxa"/>
          </w:tcPr>
          <w:p w14:paraId="39873F05" w14:textId="231B59C0" w:rsidR="00E43416" w:rsidRPr="00200F3F" w:rsidRDefault="00E43416" w:rsidP="00322D54">
            <w:pPr>
              <w:rPr>
                <w:rFonts w:cstheme="minorHAnsi"/>
                <w:sz w:val="24"/>
                <w:szCs w:val="24"/>
              </w:rPr>
            </w:pPr>
            <w:r w:rsidRPr="00200F3F">
              <w:rPr>
                <w:rFonts w:cstheme="minorHAnsi"/>
                <w:sz w:val="24"/>
                <w:szCs w:val="24"/>
              </w:rPr>
              <w:t>12.11.1</w:t>
            </w:r>
          </w:p>
        </w:tc>
        <w:tc>
          <w:tcPr>
            <w:tcW w:w="2062" w:type="dxa"/>
          </w:tcPr>
          <w:p w14:paraId="73D1BF00" w14:textId="77777777" w:rsidR="00E43416" w:rsidRPr="00200F3F" w:rsidRDefault="00E43416" w:rsidP="00322D54">
            <w:pPr>
              <w:rPr>
                <w:rFonts w:cstheme="minorHAnsi"/>
                <w:sz w:val="24"/>
                <w:szCs w:val="24"/>
              </w:rPr>
            </w:pPr>
          </w:p>
        </w:tc>
        <w:tc>
          <w:tcPr>
            <w:tcW w:w="2520" w:type="dxa"/>
          </w:tcPr>
          <w:p w14:paraId="5291E7F6" w14:textId="77777777" w:rsidR="00E43416" w:rsidRDefault="00E43416" w:rsidP="00E43416">
            <w:pPr>
              <w:ind w:right="-473"/>
              <w:rPr>
                <w:rFonts w:cstheme="minorHAnsi"/>
                <w:sz w:val="24"/>
                <w:szCs w:val="24"/>
              </w:rPr>
            </w:pPr>
          </w:p>
        </w:tc>
      </w:tr>
      <w:tr w:rsidR="00E43416" w14:paraId="3A1C3B05" w14:textId="417536E0" w:rsidTr="00E43416">
        <w:tc>
          <w:tcPr>
            <w:tcW w:w="4528" w:type="dxa"/>
          </w:tcPr>
          <w:p w14:paraId="43C962D9" w14:textId="4F6C5DAC" w:rsidR="00E43416" w:rsidRPr="00200F3F" w:rsidRDefault="00E43416" w:rsidP="003D0A79">
            <w:pPr>
              <w:rPr>
                <w:rFonts w:cstheme="minorHAnsi"/>
                <w:sz w:val="24"/>
                <w:szCs w:val="24"/>
              </w:rPr>
            </w:pPr>
            <w:r w:rsidRPr="00200F3F">
              <w:rPr>
                <w:rFonts w:cstheme="minorHAnsi"/>
                <w:sz w:val="24"/>
                <w:szCs w:val="24"/>
              </w:rPr>
              <w:t>Video cameras are installed in sterile products compounding facilities and equipment and in workflow management systems to facilitate remote checking of products and processes and to ensure quality systems.</w:t>
            </w:r>
          </w:p>
        </w:tc>
        <w:tc>
          <w:tcPr>
            <w:tcW w:w="1510" w:type="dxa"/>
          </w:tcPr>
          <w:p w14:paraId="1FE1F261" w14:textId="3D69E410" w:rsidR="00E43416" w:rsidRPr="00200F3F" w:rsidRDefault="00E43416" w:rsidP="00322D54">
            <w:pPr>
              <w:rPr>
                <w:rFonts w:cstheme="minorHAnsi"/>
                <w:sz w:val="24"/>
                <w:szCs w:val="24"/>
              </w:rPr>
            </w:pPr>
            <w:r w:rsidRPr="00200F3F">
              <w:rPr>
                <w:rFonts w:cstheme="minorHAnsi"/>
                <w:sz w:val="24"/>
                <w:szCs w:val="24"/>
              </w:rPr>
              <w:t>12.11.1</w:t>
            </w:r>
          </w:p>
        </w:tc>
        <w:tc>
          <w:tcPr>
            <w:tcW w:w="2062" w:type="dxa"/>
          </w:tcPr>
          <w:p w14:paraId="0DB6BDD0" w14:textId="77777777" w:rsidR="00E43416" w:rsidRPr="00200F3F" w:rsidRDefault="00E43416" w:rsidP="00322D54">
            <w:pPr>
              <w:rPr>
                <w:rFonts w:cstheme="minorHAnsi"/>
                <w:sz w:val="24"/>
                <w:szCs w:val="24"/>
              </w:rPr>
            </w:pPr>
          </w:p>
        </w:tc>
        <w:tc>
          <w:tcPr>
            <w:tcW w:w="2520" w:type="dxa"/>
          </w:tcPr>
          <w:p w14:paraId="48C71859" w14:textId="77777777" w:rsidR="00E43416" w:rsidRDefault="00E43416" w:rsidP="00E43416">
            <w:pPr>
              <w:ind w:right="-473"/>
              <w:rPr>
                <w:rFonts w:cstheme="minorHAnsi"/>
                <w:sz w:val="24"/>
                <w:szCs w:val="24"/>
              </w:rPr>
            </w:pPr>
          </w:p>
        </w:tc>
      </w:tr>
    </w:tbl>
    <w:p w14:paraId="696143D3" w14:textId="7E62BB35" w:rsidR="003E361D" w:rsidRDefault="003E361D" w:rsidP="003249FA">
      <w:pPr>
        <w:spacing w:after="0"/>
        <w:jc w:val="center"/>
        <w:rPr>
          <w:sz w:val="32"/>
          <w:szCs w:val="32"/>
        </w:rPr>
      </w:pPr>
    </w:p>
    <w:p w14:paraId="2CB4DDC3" w14:textId="3586B097" w:rsidR="00E43416" w:rsidRDefault="00E43416" w:rsidP="003249FA">
      <w:pPr>
        <w:spacing w:after="0"/>
        <w:jc w:val="center"/>
        <w:rPr>
          <w:sz w:val="32"/>
          <w:szCs w:val="32"/>
        </w:rPr>
      </w:pPr>
    </w:p>
    <w:p w14:paraId="0B315904" w14:textId="77777777" w:rsidR="00E43416" w:rsidRDefault="00E43416" w:rsidP="003249FA">
      <w:pPr>
        <w:spacing w:after="0"/>
        <w:jc w:val="center"/>
        <w:rPr>
          <w:sz w:val="32"/>
          <w:szCs w:val="32"/>
        </w:rPr>
      </w:pPr>
    </w:p>
    <w:tbl>
      <w:tblPr>
        <w:tblStyle w:val="TableGrid"/>
        <w:tblW w:w="0" w:type="auto"/>
        <w:tblLook w:val="04A0" w:firstRow="1" w:lastRow="0" w:firstColumn="1" w:lastColumn="0" w:noHBand="0" w:noVBand="1"/>
      </w:tblPr>
      <w:tblGrid>
        <w:gridCol w:w="4675"/>
        <w:gridCol w:w="4675"/>
      </w:tblGrid>
      <w:tr w:rsidR="00BC52A6" w14:paraId="31B4B3C2" w14:textId="77777777" w:rsidTr="00BC52A6">
        <w:tc>
          <w:tcPr>
            <w:tcW w:w="4675" w:type="dxa"/>
          </w:tcPr>
          <w:p w14:paraId="6E4D17B9" w14:textId="75170223" w:rsidR="00BC52A6" w:rsidRPr="000B5272" w:rsidRDefault="00BC52A6" w:rsidP="003249FA">
            <w:pPr>
              <w:jc w:val="center"/>
              <w:rPr>
                <w:sz w:val="32"/>
                <w:szCs w:val="32"/>
              </w:rPr>
            </w:pPr>
            <w:r w:rsidRPr="000B5272">
              <w:rPr>
                <w:sz w:val="32"/>
                <w:szCs w:val="32"/>
              </w:rPr>
              <w:lastRenderedPageBreak/>
              <w:t>Standard</w:t>
            </w:r>
          </w:p>
        </w:tc>
        <w:tc>
          <w:tcPr>
            <w:tcW w:w="4675" w:type="dxa"/>
          </w:tcPr>
          <w:p w14:paraId="1E94134A" w14:textId="42278FFB" w:rsidR="00BC52A6" w:rsidRPr="000B5272" w:rsidRDefault="00BC52A6" w:rsidP="003249FA">
            <w:pPr>
              <w:jc w:val="center"/>
              <w:rPr>
                <w:sz w:val="32"/>
                <w:szCs w:val="32"/>
              </w:rPr>
            </w:pPr>
            <w:r w:rsidRPr="000B5272">
              <w:rPr>
                <w:sz w:val="32"/>
                <w:szCs w:val="32"/>
              </w:rPr>
              <w:t>Essential Elements</w:t>
            </w:r>
          </w:p>
        </w:tc>
      </w:tr>
      <w:tr w:rsidR="00BC52A6" w14:paraId="61A298F5" w14:textId="77777777" w:rsidTr="00BC52A6">
        <w:tc>
          <w:tcPr>
            <w:tcW w:w="4675" w:type="dxa"/>
          </w:tcPr>
          <w:p w14:paraId="7C60E3F4" w14:textId="50F0DDEA" w:rsidR="00BC52A6" w:rsidRPr="000B5272" w:rsidRDefault="00BC52A6" w:rsidP="003249FA">
            <w:pPr>
              <w:jc w:val="center"/>
              <w:rPr>
                <w:sz w:val="32"/>
                <w:szCs w:val="32"/>
              </w:rPr>
            </w:pPr>
            <w:r w:rsidRPr="000B5272">
              <w:rPr>
                <w:sz w:val="32"/>
                <w:szCs w:val="32"/>
              </w:rPr>
              <w:t>1</w:t>
            </w:r>
          </w:p>
        </w:tc>
        <w:tc>
          <w:tcPr>
            <w:tcW w:w="4675" w:type="dxa"/>
          </w:tcPr>
          <w:p w14:paraId="2C15F69C" w14:textId="6BF759B2" w:rsidR="00BC52A6" w:rsidRPr="000B5272" w:rsidRDefault="00BC52A6" w:rsidP="003249FA">
            <w:pPr>
              <w:jc w:val="center"/>
              <w:rPr>
                <w:sz w:val="32"/>
                <w:szCs w:val="32"/>
              </w:rPr>
            </w:pPr>
            <w:r w:rsidRPr="000B5272">
              <w:rPr>
                <w:sz w:val="32"/>
                <w:szCs w:val="32"/>
              </w:rPr>
              <w:t>3</w:t>
            </w:r>
          </w:p>
        </w:tc>
      </w:tr>
      <w:tr w:rsidR="00BC52A6" w14:paraId="31436F60" w14:textId="77777777" w:rsidTr="00BC52A6">
        <w:tc>
          <w:tcPr>
            <w:tcW w:w="4675" w:type="dxa"/>
          </w:tcPr>
          <w:p w14:paraId="35D2EA7D" w14:textId="26C19A0E" w:rsidR="00BC52A6" w:rsidRPr="000B5272" w:rsidRDefault="00BC52A6" w:rsidP="003249FA">
            <w:pPr>
              <w:jc w:val="center"/>
              <w:rPr>
                <w:sz w:val="32"/>
                <w:szCs w:val="32"/>
              </w:rPr>
            </w:pPr>
            <w:r w:rsidRPr="000B5272">
              <w:rPr>
                <w:sz w:val="32"/>
                <w:szCs w:val="32"/>
              </w:rPr>
              <w:t>2</w:t>
            </w:r>
          </w:p>
        </w:tc>
        <w:tc>
          <w:tcPr>
            <w:tcW w:w="4675" w:type="dxa"/>
          </w:tcPr>
          <w:p w14:paraId="777A7E12" w14:textId="62E50A37" w:rsidR="00BC52A6" w:rsidRPr="000B5272" w:rsidRDefault="00BC52A6" w:rsidP="003249FA">
            <w:pPr>
              <w:jc w:val="center"/>
              <w:rPr>
                <w:sz w:val="32"/>
                <w:szCs w:val="32"/>
              </w:rPr>
            </w:pPr>
            <w:r w:rsidRPr="000B5272">
              <w:rPr>
                <w:sz w:val="32"/>
                <w:szCs w:val="32"/>
              </w:rPr>
              <w:t>4</w:t>
            </w:r>
          </w:p>
        </w:tc>
      </w:tr>
      <w:tr w:rsidR="00BC52A6" w14:paraId="2FB6B1C0" w14:textId="77777777" w:rsidTr="00BC52A6">
        <w:tc>
          <w:tcPr>
            <w:tcW w:w="4675" w:type="dxa"/>
          </w:tcPr>
          <w:p w14:paraId="03149304" w14:textId="2D07BA1F" w:rsidR="00BC52A6" w:rsidRPr="000B5272" w:rsidRDefault="00BC52A6" w:rsidP="003249FA">
            <w:pPr>
              <w:jc w:val="center"/>
              <w:rPr>
                <w:sz w:val="32"/>
                <w:szCs w:val="32"/>
              </w:rPr>
            </w:pPr>
            <w:r w:rsidRPr="000B5272">
              <w:rPr>
                <w:sz w:val="32"/>
                <w:szCs w:val="32"/>
              </w:rPr>
              <w:t>3</w:t>
            </w:r>
          </w:p>
        </w:tc>
        <w:tc>
          <w:tcPr>
            <w:tcW w:w="4675" w:type="dxa"/>
          </w:tcPr>
          <w:p w14:paraId="4758AB76" w14:textId="0DFD7F8C" w:rsidR="00BC52A6" w:rsidRPr="000B5272" w:rsidRDefault="000B5272" w:rsidP="003249FA">
            <w:pPr>
              <w:jc w:val="center"/>
              <w:rPr>
                <w:sz w:val="32"/>
                <w:szCs w:val="32"/>
              </w:rPr>
            </w:pPr>
            <w:r w:rsidRPr="000B5272">
              <w:rPr>
                <w:sz w:val="32"/>
                <w:szCs w:val="32"/>
              </w:rPr>
              <w:t>13</w:t>
            </w:r>
          </w:p>
        </w:tc>
      </w:tr>
      <w:tr w:rsidR="00BC52A6" w14:paraId="2655E1BE" w14:textId="77777777" w:rsidTr="00BC52A6">
        <w:tc>
          <w:tcPr>
            <w:tcW w:w="4675" w:type="dxa"/>
          </w:tcPr>
          <w:p w14:paraId="0ECDE21A" w14:textId="1966C169" w:rsidR="00BC52A6" w:rsidRPr="000B5272" w:rsidRDefault="00BC52A6" w:rsidP="003249FA">
            <w:pPr>
              <w:jc w:val="center"/>
              <w:rPr>
                <w:sz w:val="32"/>
                <w:szCs w:val="32"/>
              </w:rPr>
            </w:pPr>
            <w:r w:rsidRPr="000B5272">
              <w:rPr>
                <w:sz w:val="32"/>
                <w:szCs w:val="32"/>
              </w:rPr>
              <w:t>4</w:t>
            </w:r>
          </w:p>
        </w:tc>
        <w:tc>
          <w:tcPr>
            <w:tcW w:w="4675" w:type="dxa"/>
          </w:tcPr>
          <w:p w14:paraId="0B67C0A3" w14:textId="4F3E4777" w:rsidR="00BC52A6" w:rsidRPr="000B5272" w:rsidRDefault="000B5272" w:rsidP="003249FA">
            <w:pPr>
              <w:jc w:val="center"/>
              <w:rPr>
                <w:sz w:val="32"/>
                <w:szCs w:val="32"/>
              </w:rPr>
            </w:pPr>
            <w:r w:rsidRPr="000B5272">
              <w:rPr>
                <w:sz w:val="32"/>
                <w:szCs w:val="32"/>
              </w:rPr>
              <w:t>5</w:t>
            </w:r>
          </w:p>
        </w:tc>
      </w:tr>
      <w:tr w:rsidR="00BC52A6" w14:paraId="597449E5" w14:textId="77777777" w:rsidTr="00BC52A6">
        <w:tc>
          <w:tcPr>
            <w:tcW w:w="4675" w:type="dxa"/>
          </w:tcPr>
          <w:p w14:paraId="47C1F629" w14:textId="01047DB2" w:rsidR="00BC52A6" w:rsidRPr="000B5272" w:rsidRDefault="00BC52A6" w:rsidP="003249FA">
            <w:pPr>
              <w:jc w:val="center"/>
              <w:rPr>
                <w:sz w:val="32"/>
                <w:szCs w:val="32"/>
              </w:rPr>
            </w:pPr>
            <w:r w:rsidRPr="000B5272">
              <w:rPr>
                <w:sz w:val="32"/>
                <w:szCs w:val="32"/>
              </w:rPr>
              <w:t>5</w:t>
            </w:r>
          </w:p>
        </w:tc>
        <w:tc>
          <w:tcPr>
            <w:tcW w:w="4675" w:type="dxa"/>
          </w:tcPr>
          <w:p w14:paraId="770D6F50" w14:textId="77BAB7E8" w:rsidR="00BC52A6" w:rsidRPr="000B5272" w:rsidRDefault="000B5272" w:rsidP="006037CE">
            <w:pPr>
              <w:jc w:val="center"/>
              <w:rPr>
                <w:sz w:val="32"/>
                <w:szCs w:val="32"/>
              </w:rPr>
            </w:pPr>
            <w:r w:rsidRPr="000B5272">
              <w:rPr>
                <w:sz w:val="32"/>
                <w:szCs w:val="32"/>
              </w:rPr>
              <w:t>1</w:t>
            </w:r>
            <w:r w:rsidR="006037CE">
              <w:rPr>
                <w:sz w:val="32"/>
                <w:szCs w:val="32"/>
              </w:rPr>
              <w:t>7</w:t>
            </w:r>
          </w:p>
        </w:tc>
      </w:tr>
      <w:tr w:rsidR="00BC52A6" w14:paraId="106A1F7A" w14:textId="77777777" w:rsidTr="00BC52A6">
        <w:tc>
          <w:tcPr>
            <w:tcW w:w="4675" w:type="dxa"/>
          </w:tcPr>
          <w:p w14:paraId="5D43BD84" w14:textId="6DB0A346" w:rsidR="00BC52A6" w:rsidRPr="000B5272" w:rsidRDefault="00BC52A6" w:rsidP="003249FA">
            <w:pPr>
              <w:jc w:val="center"/>
              <w:rPr>
                <w:sz w:val="32"/>
                <w:szCs w:val="32"/>
              </w:rPr>
            </w:pPr>
            <w:r w:rsidRPr="000B5272">
              <w:rPr>
                <w:sz w:val="32"/>
                <w:szCs w:val="32"/>
              </w:rPr>
              <w:t>6</w:t>
            </w:r>
          </w:p>
        </w:tc>
        <w:tc>
          <w:tcPr>
            <w:tcW w:w="4675" w:type="dxa"/>
          </w:tcPr>
          <w:p w14:paraId="0ACA5D4E" w14:textId="026A2B48" w:rsidR="00BC52A6" w:rsidRPr="000B5272" w:rsidRDefault="000B5272" w:rsidP="003249FA">
            <w:pPr>
              <w:jc w:val="center"/>
              <w:rPr>
                <w:sz w:val="32"/>
                <w:szCs w:val="32"/>
              </w:rPr>
            </w:pPr>
            <w:r w:rsidRPr="000B5272">
              <w:rPr>
                <w:sz w:val="32"/>
                <w:szCs w:val="32"/>
              </w:rPr>
              <w:t>7</w:t>
            </w:r>
          </w:p>
        </w:tc>
      </w:tr>
      <w:tr w:rsidR="00BC52A6" w14:paraId="7FA2D791" w14:textId="77777777" w:rsidTr="00BC52A6">
        <w:tc>
          <w:tcPr>
            <w:tcW w:w="4675" w:type="dxa"/>
          </w:tcPr>
          <w:p w14:paraId="52465041" w14:textId="2EFA66A9" w:rsidR="00BC52A6" w:rsidRPr="000B5272" w:rsidRDefault="00BC52A6" w:rsidP="003249FA">
            <w:pPr>
              <w:jc w:val="center"/>
              <w:rPr>
                <w:sz w:val="32"/>
                <w:szCs w:val="32"/>
              </w:rPr>
            </w:pPr>
            <w:r w:rsidRPr="000B5272">
              <w:rPr>
                <w:sz w:val="32"/>
                <w:szCs w:val="32"/>
              </w:rPr>
              <w:t>7</w:t>
            </w:r>
          </w:p>
        </w:tc>
        <w:tc>
          <w:tcPr>
            <w:tcW w:w="4675" w:type="dxa"/>
          </w:tcPr>
          <w:p w14:paraId="6E81ABA5" w14:textId="3D5E00F3" w:rsidR="00BC52A6" w:rsidRPr="000B5272" w:rsidRDefault="000B5272" w:rsidP="003249FA">
            <w:pPr>
              <w:jc w:val="center"/>
              <w:rPr>
                <w:sz w:val="32"/>
                <w:szCs w:val="32"/>
              </w:rPr>
            </w:pPr>
            <w:r w:rsidRPr="000B5272">
              <w:rPr>
                <w:sz w:val="32"/>
                <w:szCs w:val="32"/>
              </w:rPr>
              <w:t>6</w:t>
            </w:r>
          </w:p>
        </w:tc>
      </w:tr>
      <w:tr w:rsidR="00BC52A6" w14:paraId="5ACC80B7" w14:textId="77777777" w:rsidTr="00BC52A6">
        <w:tc>
          <w:tcPr>
            <w:tcW w:w="4675" w:type="dxa"/>
          </w:tcPr>
          <w:p w14:paraId="2534D4FB" w14:textId="644D5AAA" w:rsidR="00BC52A6" w:rsidRPr="000B5272" w:rsidRDefault="00BC52A6" w:rsidP="003249FA">
            <w:pPr>
              <w:jc w:val="center"/>
              <w:rPr>
                <w:sz w:val="32"/>
                <w:szCs w:val="32"/>
              </w:rPr>
            </w:pPr>
            <w:r w:rsidRPr="000B5272">
              <w:rPr>
                <w:sz w:val="32"/>
                <w:szCs w:val="32"/>
              </w:rPr>
              <w:t>8</w:t>
            </w:r>
          </w:p>
        </w:tc>
        <w:tc>
          <w:tcPr>
            <w:tcW w:w="4675" w:type="dxa"/>
          </w:tcPr>
          <w:p w14:paraId="76DB6C09" w14:textId="184AB68F" w:rsidR="00BC52A6" w:rsidRPr="000B5272" w:rsidRDefault="000B5272" w:rsidP="003249FA">
            <w:pPr>
              <w:jc w:val="center"/>
              <w:rPr>
                <w:sz w:val="32"/>
                <w:szCs w:val="32"/>
              </w:rPr>
            </w:pPr>
            <w:r w:rsidRPr="000B5272">
              <w:rPr>
                <w:sz w:val="32"/>
                <w:szCs w:val="32"/>
              </w:rPr>
              <w:t>3</w:t>
            </w:r>
          </w:p>
        </w:tc>
      </w:tr>
      <w:tr w:rsidR="00BC52A6" w14:paraId="1AA7BABB" w14:textId="77777777" w:rsidTr="00BC52A6">
        <w:tc>
          <w:tcPr>
            <w:tcW w:w="4675" w:type="dxa"/>
          </w:tcPr>
          <w:p w14:paraId="7272D899" w14:textId="0335B992" w:rsidR="00BC52A6" w:rsidRPr="000B5272" w:rsidRDefault="00BC52A6" w:rsidP="003249FA">
            <w:pPr>
              <w:jc w:val="center"/>
              <w:rPr>
                <w:sz w:val="32"/>
                <w:szCs w:val="32"/>
              </w:rPr>
            </w:pPr>
            <w:r w:rsidRPr="000B5272">
              <w:rPr>
                <w:sz w:val="32"/>
                <w:szCs w:val="32"/>
              </w:rPr>
              <w:t>9</w:t>
            </w:r>
          </w:p>
        </w:tc>
        <w:tc>
          <w:tcPr>
            <w:tcW w:w="4675" w:type="dxa"/>
          </w:tcPr>
          <w:p w14:paraId="3AEC69E8" w14:textId="108382DD" w:rsidR="00BC52A6" w:rsidRPr="000B5272" w:rsidRDefault="000B5272" w:rsidP="003249FA">
            <w:pPr>
              <w:jc w:val="center"/>
              <w:rPr>
                <w:sz w:val="32"/>
                <w:szCs w:val="32"/>
              </w:rPr>
            </w:pPr>
            <w:r w:rsidRPr="000B5272">
              <w:rPr>
                <w:sz w:val="32"/>
                <w:szCs w:val="32"/>
              </w:rPr>
              <w:t>2</w:t>
            </w:r>
          </w:p>
        </w:tc>
      </w:tr>
      <w:tr w:rsidR="00BC52A6" w14:paraId="410E2C7F" w14:textId="77777777" w:rsidTr="00BC52A6">
        <w:tc>
          <w:tcPr>
            <w:tcW w:w="4675" w:type="dxa"/>
          </w:tcPr>
          <w:p w14:paraId="2FB35C6B" w14:textId="7C82C937" w:rsidR="00BC52A6" w:rsidRPr="000B5272" w:rsidRDefault="00BC52A6" w:rsidP="003249FA">
            <w:pPr>
              <w:jc w:val="center"/>
              <w:rPr>
                <w:sz w:val="32"/>
                <w:szCs w:val="32"/>
              </w:rPr>
            </w:pPr>
            <w:r w:rsidRPr="000B5272">
              <w:rPr>
                <w:sz w:val="32"/>
                <w:szCs w:val="32"/>
              </w:rPr>
              <w:t>10</w:t>
            </w:r>
          </w:p>
        </w:tc>
        <w:tc>
          <w:tcPr>
            <w:tcW w:w="4675" w:type="dxa"/>
          </w:tcPr>
          <w:p w14:paraId="0EED4F76" w14:textId="47797666" w:rsidR="00BC52A6" w:rsidRPr="000B5272" w:rsidRDefault="000B5272" w:rsidP="006037CE">
            <w:pPr>
              <w:jc w:val="center"/>
              <w:rPr>
                <w:sz w:val="32"/>
                <w:szCs w:val="32"/>
              </w:rPr>
            </w:pPr>
            <w:r w:rsidRPr="000B5272">
              <w:rPr>
                <w:sz w:val="32"/>
                <w:szCs w:val="32"/>
              </w:rPr>
              <w:t>2</w:t>
            </w:r>
            <w:r w:rsidR="006037CE">
              <w:rPr>
                <w:sz w:val="32"/>
                <w:szCs w:val="32"/>
              </w:rPr>
              <w:t>6</w:t>
            </w:r>
          </w:p>
        </w:tc>
      </w:tr>
      <w:tr w:rsidR="00BC52A6" w14:paraId="4EC534F9" w14:textId="77777777" w:rsidTr="00BC52A6">
        <w:tc>
          <w:tcPr>
            <w:tcW w:w="4675" w:type="dxa"/>
          </w:tcPr>
          <w:p w14:paraId="57CDDAAE" w14:textId="4B4E6AFF" w:rsidR="00BC52A6" w:rsidRPr="000B5272" w:rsidRDefault="00BC52A6" w:rsidP="003249FA">
            <w:pPr>
              <w:jc w:val="center"/>
              <w:rPr>
                <w:sz w:val="32"/>
                <w:szCs w:val="32"/>
              </w:rPr>
            </w:pPr>
            <w:r w:rsidRPr="000B5272">
              <w:rPr>
                <w:sz w:val="32"/>
                <w:szCs w:val="32"/>
              </w:rPr>
              <w:t>11</w:t>
            </w:r>
          </w:p>
        </w:tc>
        <w:tc>
          <w:tcPr>
            <w:tcW w:w="4675" w:type="dxa"/>
          </w:tcPr>
          <w:p w14:paraId="0F4B1730" w14:textId="4B32E5F9" w:rsidR="00BC52A6" w:rsidRPr="000B5272" w:rsidRDefault="000B5272" w:rsidP="003249FA">
            <w:pPr>
              <w:jc w:val="center"/>
              <w:rPr>
                <w:sz w:val="32"/>
                <w:szCs w:val="32"/>
              </w:rPr>
            </w:pPr>
            <w:r w:rsidRPr="000B5272">
              <w:rPr>
                <w:sz w:val="32"/>
                <w:szCs w:val="32"/>
              </w:rPr>
              <w:t>14</w:t>
            </w:r>
          </w:p>
        </w:tc>
      </w:tr>
      <w:tr w:rsidR="00BC52A6" w14:paraId="3E4E8DA4" w14:textId="77777777" w:rsidTr="00BC52A6">
        <w:tc>
          <w:tcPr>
            <w:tcW w:w="4675" w:type="dxa"/>
          </w:tcPr>
          <w:p w14:paraId="7E8E188F" w14:textId="48C7F801" w:rsidR="00BC52A6" w:rsidRPr="000B5272" w:rsidRDefault="00BC52A6" w:rsidP="003249FA">
            <w:pPr>
              <w:jc w:val="center"/>
              <w:rPr>
                <w:sz w:val="32"/>
                <w:szCs w:val="32"/>
              </w:rPr>
            </w:pPr>
            <w:r w:rsidRPr="000B5272">
              <w:rPr>
                <w:sz w:val="32"/>
                <w:szCs w:val="32"/>
              </w:rPr>
              <w:t>12</w:t>
            </w:r>
          </w:p>
        </w:tc>
        <w:tc>
          <w:tcPr>
            <w:tcW w:w="4675" w:type="dxa"/>
          </w:tcPr>
          <w:p w14:paraId="2C511991" w14:textId="7DBEBF9E" w:rsidR="00BC52A6" w:rsidRPr="000B5272" w:rsidRDefault="000B5272" w:rsidP="003249FA">
            <w:pPr>
              <w:jc w:val="center"/>
              <w:rPr>
                <w:sz w:val="32"/>
                <w:szCs w:val="32"/>
              </w:rPr>
            </w:pPr>
            <w:r w:rsidRPr="000B5272">
              <w:rPr>
                <w:sz w:val="32"/>
                <w:szCs w:val="32"/>
              </w:rPr>
              <w:t>12</w:t>
            </w:r>
          </w:p>
        </w:tc>
      </w:tr>
      <w:tr w:rsidR="00BC52A6" w14:paraId="1F0D1FC0" w14:textId="77777777" w:rsidTr="00BC52A6">
        <w:tc>
          <w:tcPr>
            <w:tcW w:w="4675" w:type="dxa"/>
          </w:tcPr>
          <w:p w14:paraId="669CAEBB" w14:textId="79203DAA" w:rsidR="00BC52A6" w:rsidRPr="000B5272" w:rsidRDefault="00BC52A6" w:rsidP="003249FA">
            <w:pPr>
              <w:jc w:val="center"/>
              <w:rPr>
                <w:sz w:val="32"/>
                <w:szCs w:val="32"/>
              </w:rPr>
            </w:pPr>
            <w:r w:rsidRPr="000B5272">
              <w:rPr>
                <w:sz w:val="32"/>
                <w:szCs w:val="32"/>
              </w:rPr>
              <w:t>Total</w:t>
            </w:r>
          </w:p>
        </w:tc>
        <w:tc>
          <w:tcPr>
            <w:tcW w:w="4675" w:type="dxa"/>
          </w:tcPr>
          <w:p w14:paraId="23E83A31" w14:textId="2FD5BA3F" w:rsidR="00BC52A6" w:rsidRPr="000B5272" w:rsidRDefault="000B5272" w:rsidP="006037CE">
            <w:pPr>
              <w:jc w:val="center"/>
              <w:rPr>
                <w:sz w:val="32"/>
                <w:szCs w:val="32"/>
              </w:rPr>
            </w:pPr>
            <w:r w:rsidRPr="000B5272">
              <w:rPr>
                <w:sz w:val="32"/>
                <w:szCs w:val="32"/>
              </w:rPr>
              <w:t>11</w:t>
            </w:r>
            <w:r w:rsidR="006037CE">
              <w:rPr>
                <w:sz w:val="32"/>
                <w:szCs w:val="32"/>
              </w:rPr>
              <w:t>2</w:t>
            </w:r>
          </w:p>
        </w:tc>
      </w:tr>
    </w:tbl>
    <w:p w14:paraId="54A1CA75" w14:textId="77777777" w:rsidR="002769DB" w:rsidRDefault="002769DB" w:rsidP="00463350"/>
    <w:sectPr w:rsidR="002769DB" w:rsidSect="005525FD">
      <w:headerReference w:type="default" r:id="rId12"/>
      <w:footerReference w:type="first" r:id="rId13"/>
      <w:pgSz w:w="12240" w:h="15840"/>
      <w:pgMar w:top="1440"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1CA7A" w14:textId="77777777" w:rsidR="00322D54" w:rsidRDefault="00322D54" w:rsidP="003249FA">
      <w:pPr>
        <w:spacing w:after="0" w:line="240" w:lineRule="auto"/>
      </w:pPr>
      <w:r>
        <w:separator/>
      </w:r>
    </w:p>
  </w:endnote>
  <w:endnote w:type="continuationSeparator" w:id="0">
    <w:p w14:paraId="54A1CA7B" w14:textId="77777777" w:rsidR="00322D54" w:rsidRDefault="00322D54" w:rsidP="00324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94018" w14:textId="40F08398" w:rsidR="00322D54" w:rsidRPr="0046437F" w:rsidRDefault="00322D54" w:rsidP="0046437F">
    <w:pPr>
      <w:pStyle w:val="Footer"/>
    </w:pPr>
    <w:r>
      <w:rPr>
        <w:noProof/>
      </w:rPr>
      <w:drawing>
        <wp:inline distT="0" distB="0" distL="0" distR="0" wp14:anchorId="65F52E9D" wp14:editId="1D68F0AF">
          <wp:extent cx="5943600" cy="11058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5943600" cy="1105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1CA78" w14:textId="77777777" w:rsidR="00322D54" w:rsidRDefault="00322D54" w:rsidP="003249FA">
      <w:pPr>
        <w:spacing w:after="0" w:line="240" w:lineRule="auto"/>
      </w:pPr>
      <w:r>
        <w:separator/>
      </w:r>
    </w:p>
  </w:footnote>
  <w:footnote w:type="continuationSeparator" w:id="0">
    <w:p w14:paraId="54A1CA79" w14:textId="77777777" w:rsidR="00322D54" w:rsidRDefault="00322D54" w:rsidP="00324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057477"/>
      <w:docPartObj>
        <w:docPartGallery w:val="Page Numbers (Top of Page)"/>
        <w:docPartUnique/>
      </w:docPartObj>
    </w:sdtPr>
    <w:sdtEndPr>
      <w:rPr>
        <w:noProof/>
      </w:rPr>
    </w:sdtEndPr>
    <w:sdtContent>
      <w:p w14:paraId="1E658C7E" w14:textId="1BDC84BF" w:rsidR="00322D54" w:rsidRDefault="00322D54" w:rsidP="005F2E0B">
        <w:pPr>
          <w:pStyle w:val="Header"/>
          <w:ind w:left="-630"/>
          <w:rPr>
            <w:rFonts w:cstheme="minorHAnsi"/>
          </w:rPr>
        </w:pPr>
        <w:r w:rsidRPr="00B242FC">
          <w:rPr>
            <w:rFonts w:cstheme="minorHAnsi"/>
          </w:rPr>
          <w:t>ASHP</w:t>
        </w:r>
        <w:r>
          <w:rPr>
            <w:rFonts w:cstheme="minorHAnsi"/>
          </w:rPr>
          <w:t xml:space="preserve"> Center of Excellence in Medication Use-Safety and Pharmacy Practice Certification Standard </w:t>
        </w:r>
        <w:r w:rsidRPr="00B242FC">
          <w:rPr>
            <w:rFonts w:cstheme="minorHAnsi"/>
          </w:rPr>
          <w:t xml:space="preserve"> </w:t>
        </w:r>
      </w:p>
      <w:p w14:paraId="54A1CA7C" w14:textId="581902F7" w:rsidR="00322D54" w:rsidRDefault="00322D54" w:rsidP="005F2E0B">
        <w:pPr>
          <w:pStyle w:val="Header"/>
          <w:ind w:left="-630"/>
          <w:rPr>
            <w:rFonts w:cstheme="minorHAnsi"/>
          </w:rPr>
        </w:pPr>
        <w:r>
          <w:rPr>
            <w:rFonts w:cstheme="minorHAnsi"/>
          </w:rPr>
          <w:t>Essential Elements</w:t>
        </w:r>
        <w:r w:rsidR="00E43416">
          <w:rPr>
            <w:rFonts w:cstheme="minorHAnsi"/>
          </w:rPr>
          <w:t xml:space="preserve"> Progress Accountability Tool</w:t>
        </w:r>
      </w:p>
      <w:p w14:paraId="54A1CA7D" w14:textId="5B41253D" w:rsidR="00322D54" w:rsidRPr="0060038E" w:rsidRDefault="00322D54" w:rsidP="005F2E0B">
        <w:pPr>
          <w:pStyle w:val="Header"/>
          <w:ind w:left="-630"/>
          <w:rPr>
            <w:rFonts w:cstheme="minorHAnsi"/>
          </w:rPr>
        </w:pPr>
        <w:r>
          <w:rPr>
            <w:rFonts w:cstheme="minorHAnsi"/>
          </w:rPr>
          <w:t xml:space="preserve">Page </w:t>
        </w:r>
        <w:r w:rsidRPr="00C10EDC">
          <w:rPr>
            <w:rFonts w:cstheme="minorHAnsi"/>
          </w:rPr>
          <w:fldChar w:fldCharType="begin"/>
        </w:r>
        <w:r w:rsidRPr="00C10EDC">
          <w:rPr>
            <w:rFonts w:cstheme="minorHAnsi"/>
          </w:rPr>
          <w:instrText xml:space="preserve"> PAGE   \* MERGEFORMAT </w:instrText>
        </w:r>
        <w:r w:rsidRPr="00C10EDC">
          <w:rPr>
            <w:rFonts w:cstheme="minorHAnsi"/>
          </w:rPr>
          <w:fldChar w:fldCharType="separate"/>
        </w:r>
        <w:r w:rsidR="00172850">
          <w:rPr>
            <w:rFonts w:cstheme="minorHAnsi"/>
            <w:noProof/>
          </w:rPr>
          <w:t>2</w:t>
        </w:r>
        <w:r w:rsidRPr="00C10EDC">
          <w:rPr>
            <w:rFonts w:cstheme="minorHAnsi"/>
          </w:rPr>
          <w:fldChar w:fldCharType="end"/>
        </w:r>
      </w:p>
    </w:sdtContent>
  </w:sdt>
  <w:p w14:paraId="54A1CA7E" w14:textId="77777777" w:rsidR="00322D54" w:rsidRDefault="00322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42893"/>
    <w:multiLevelType w:val="hybridMultilevel"/>
    <w:tmpl w:val="66E864A0"/>
    <w:lvl w:ilvl="0" w:tplc="04090001">
      <w:start w:val="1"/>
      <w:numFmt w:val="bullet"/>
      <w:lvlText w:val=""/>
      <w:lvlJc w:val="left"/>
      <w:pPr>
        <w:ind w:left="720" w:hanging="360"/>
      </w:pPr>
      <w:rPr>
        <w:rFonts w:ascii="Symbol" w:hAnsi="Symbol" w:hint="default"/>
      </w:rPr>
    </w:lvl>
    <w:lvl w:ilvl="1" w:tplc="2F9AA066">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57E31"/>
    <w:multiLevelType w:val="hybridMultilevel"/>
    <w:tmpl w:val="ED3C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D1302"/>
    <w:multiLevelType w:val="hybridMultilevel"/>
    <w:tmpl w:val="E0C46C90"/>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 w15:restartNumberingAfterBreak="0">
    <w:nsid w:val="66326B86"/>
    <w:multiLevelType w:val="hybridMultilevel"/>
    <w:tmpl w:val="9CBA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30"/>
    <w:rsid w:val="000005FF"/>
    <w:rsid w:val="0003355B"/>
    <w:rsid w:val="00044991"/>
    <w:rsid w:val="00065DE8"/>
    <w:rsid w:val="00082137"/>
    <w:rsid w:val="000961F6"/>
    <w:rsid w:val="000B5272"/>
    <w:rsid w:val="000C6ADB"/>
    <w:rsid w:val="000D79A8"/>
    <w:rsid w:val="000D7E11"/>
    <w:rsid w:val="000E6442"/>
    <w:rsid w:val="000E6FF3"/>
    <w:rsid w:val="00132EAA"/>
    <w:rsid w:val="00142891"/>
    <w:rsid w:val="00172850"/>
    <w:rsid w:val="001735F8"/>
    <w:rsid w:val="00176474"/>
    <w:rsid w:val="00176E65"/>
    <w:rsid w:val="001815A6"/>
    <w:rsid w:val="00183943"/>
    <w:rsid w:val="00185C3D"/>
    <w:rsid w:val="001867AB"/>
    <w:rsid w:val="00193638"/>
    <w:rsid w:val="001A3F4B"/>
    <w:rsid w:val="001A6358"/>
    <w:rsid w:val="001A6566"/>
    <w:rsid w:val="001C45AE"/>
    <w:rsid w:val="001D0369"/>
    <w:rsid w:val="001D2168"/>
    <w:rsid w:val="001F3762"/>
    <w:rsid w:val="002006DC"/>
    <w:rsid w:val="00200F3F"/>
    <w:rsid w:val="00205A14"/>
    <w:rsid w:val="00212968"/>
    <w:rsid w:val="002131DB"/>
    <w:rsid w:val="0022316D"/>
    <w:rsid w:val="00242B95"/>
    <w:rsid w:val="00254DC5"/>
    <w:rsid w:val="0026265A"/>
    <w:rsid w:val="002769DB"/>
    <w:rsid w:val="002A5B09"/>
    <w:rsid w:val="002A647E"/>
    <w:rsid w:val="002A73A3"/>
    <w:rsid w:val="002B2422"/>
    <w:rsid w:val="002D168D"/>
    <w:rsid w:val="002D4118"/>
    <w:rsid w:val="002D7172"/>
    <w:rsid w:val="002D754D"/>
    <w:rsid w:val="002F7CB0"/>
    <w:rsid w:val="00322C20"/>
    <w:rsid w:val="00322D54"/>
    <w:rsid w:val="003249FA"/>
    <w:rsid w:val="003405F4"/>
    <w:rsid w:val="00344A81"/>
    <w:rsid w:val="00346CDE"/>
    <w:rsid w:val="00364A42"/>
    <w:rsid w:val="00384C59"/>
    <w:rsid w:val="00393258"/>
    <w:rsid w:val="003C6CC6"/>
    <w:rsid w:val="003D0A79"/>
    <w:rsid w:val="003D0A91"/>
    <w:rsid w:val="003E361D"/>
    <w:rsid w:val="00426FBC"/>
    <w:rsid w:val="00430A17"/>
    <w:rsid w:val="0043264C"/>
    <w:rsid w:val="00452F74"/>
    <w:rsid w:val="00453C1D"/>
    <w:rsid w:val="00463350"/>
    <w:rsid w:val="0046437F"/>
    <w:rsid w:val="004853BE"/>
    <w:rsid w:val="004A6361"/>
    <w:rsid w:val="004A7FA9"/>
    <w:rsid w:val="004C5CA4"/>
    <w:rsid w:val="004D3324"/>
    <w:rsid w:val="004E4CBD"/>
    <w:rsid w:val="0050011D"/>
    <w:rsid w:val="00512D28"/>
    <w:rsid w:val="00522C2E"/>
    <w:rsid w:val="00550F18"/>
    <w:rsid w:val="00551339"/>
    <w:rsid w:val="0055212F"/>
    <w:rsid w:val="005525FD"/>
    <w:rsid w:val="00562126"/>
    <w:rsid w:val="00582647"/>
    <w:rsid w:val="00590FC5"/>
    <w:rsid w:val="00592D65"/>
    <w:rsid w:val="00595C26"/>
    <w:rsid w:val="005976FC"/>
    <w:rsid w:val="00597ACF"/>
    <w:rsid w:val="005E1775"/>
    <w:rsid w:val="005F2E0B"/>
    <w:rsid w:val="006037CE"/>
    <w:rsid w:val="00611216"/>
    <w:rsid w:val="00613989"/>
    <w:rsid w:val="00617C4E"/>
    <w:rsid w:val="00647BBD"/>
    <w:rsid w:val="00661606"/>
    <w:rsid w:val="00663994"/>
    <w:rsid w:val="006760CB"/>
    <w:rsid w:val="006778F6"/>
    <w:rsid w:val="00680854"/>
    <w:rsid w:val="00683F3C"/>
    <w:rsid w:val="00687BE5"/>
    <w:rsid w:val="006A3972"/>
    <w:rsid w:val="006A7779"/>
    <w:rsid w:val="006C25A3"/>
    <w:rsid w:val="006D6FCA"/>
    <w:rsid w:val="006E6259"/>
    <w:rsid w:val="006F0801"/>
    <w:rsid w:val="00702682"/>
    <w:rsid w:val="00702A7C"/>
    <w:rsid w:val="00722E63"/>
    <w:rsid w:val="00744B8B"/>
    <w:rsid w:val="00776E13"/>
    <w:rsid w:val="00785275"/>
    <w:rsid w:val="00794F66"/>
    <w:rsid w:val="007B58E9"/>
    <w:rsid w:val="007B62CF"/>
    <w:rsid w:val="007B6CE6"/>
    <w:rsid w:val="007C694E"/>
    <w:rsid w:val="007C6F1A"/>
    <w:rsid w:val="007D629A"/>
    <w:rsid w:val="007D7B30"/>
    <w:rsid w:val="007E49E8"/>
    <w:rsid w:val="007F35B5"/>
    <w:rsid w:val="007F384E"/>
    <w:rsid w:val="007F3D7B"/>
    <w:rsid w:val="00834BF3"/>
    <w:rsid w:val="00842174"/>
    <w:rsid w:val="00852F8B"/>
    <w:rsid w:val="0087500F"/>
    <w:rsid w:val="00876D61"/>
    <w:rsid w:val="00881576"/>
    <w:rsid w:val="008879DE"/>
    <w:rsid w:val="0089540A"/>
    <w:rsid w:val="008B1097"/>
    <w:rsid w:val="008E6EFF"/>
    <w:rsid w:val="00921F16"/>
    <w:rsid w:val="0093643D"/>
    <w:rsid w:val="009364A5"/>
    <w:rsid w:val="0095537A"/>
    <w:rsid w:val="00970184"/>
    <w:rsid w:val="00972EA8"/>
    <w:rsid w:val="00977468"/>
    <w:rsid w:val="00977D3E"/>
    <w:rsid w:val="00982517"/>
    <w:rsid w:val="009A7D65"/>
    <w:rsid w:val="009C1FE8"/>
    <w:rsid w:val="009F472B"/>
    <w:rsid w:val="009F700B"/>
    <w:rsid w:val="009F79D3"/>
    <w:rsid w:val="00A15635"/>
    <w:rsid w:val="00A2427F"/>
    <w:rsid w:val="00A2701C"/>
    <w:rsid w:val="00A4723A"/>
    <w:rsid w:val="00A572A8"/>
    <w:rsid w:val="00A85164"/>
    <w:rsid w:val="00AB17BA"/>
    <w:rsid w:val="00AB5975"/>
    <w:rsid w:val="00AC4B74"/>
    <w:rsid w:val="00AF0E80"/>
    <w:rsid w:val="00B1314A"/>
    <w:rsid w:val="00B1431F"/>
    <w:rsid w:val="00B366BA"/>
    <w:rsid w:val="00B5724A"/>
    <w:rsid w:val="00B63D41"/>
    <w:rsid w:val="00B80B67"/>
    <w:rsid w:val="00B86BD1"/>
    <w:rsid w:val="00B96CCB"/>
    <w:rsid w:val="00BB0296"/>
    <w:rsid w:val="00BB20A0"/>
    <w:rsid w:val="00BB3F36"/>
    <w:rsid w:val="00BC117A"/>
    <w:rsid w:val="00BC52A6"/>
    <w:rsid w:val="00BE3D23"/>
    <w:rsid w:val="00C11E74"/>
    <w:rsid w:val="00C43537"/>
    <w:rsid w:val="00C76D06"/>
    <w:rsid w:val="00C94D35"/>
    <w:rsid w:val="00CA1045"/>
    <w:rsid w:val="00CA41DA"/>
    <w:rsid w:val="00CB6EA2"/>
    <w:rsid w:val="00CC17D1"/>
    <w:rsid w:val="00CE1181"/>
    <w:rsid w:val="00CE799B"/>
    <w:rsid w:val="00D17F6C"/>
    <w:rsid w:val="00D23BC7"/>
    <w:rsid w:val="00D35646"/>
    <w:rsid w:val="00D43D24"/>
    <w:rsid w:val="00D442D0"/>
    <w:rsid w:val="00D45E27"/>
    <w:rsid w:val="00D838EC"/>
    <w:rsid w:val="00D8717A"/>
    <w:rsid w:val="00D9245B"/>
    <w:rsid w:val="00DB4F30"/>
    <w:rsid w:val="00DC0656"/>
    <w:rsid w:val="00DC53D4"/>
    <w:rsid w:val="00DE13D2"/>
    <w:rsid w:val="00DF0143"/>
    <w:rsid w:val="00DF4498"/>
    <w:rsid w:val="00DF54E6"/>
    <w:rsid w:val="00E06246"/>
    <w:rsid w:val="00E24B3A"/>
    <w:rsid w:val="00E419FA"/>
    <w:rsid w:val="00E43416"/>
    <w:rsid w:val="00E538C3"/>
    <w:rsid w:val="00E677AB"/>
    <w:rsid w:val="00E769FC"/>
    <w:rsid w:val="00E96A3C"/>
    <w:rsid w:val="00EA7CC6"/>
    <w:rsid w:val="00EB76CA"/>
    <w:rsid w:val="00EC2C05"/>
    <w:rsid w:val="00ED77CE"/>
    <w:rsid w:val="00EF6F63"/>
    <w:rsid w:val="00EF7E37"/>
    <w:rsid w:val="00F214D5"/>
    <w:rsid w:val="00F23EBE"/>
    <w:rsid w:val="00F258A6"/>
    <w:rsid w:val="00F3358C"/>
    <w:rsid w:val="00F4167F"/>
    <w:rsid w:val="00F50D0B"/>
    <w:rsid w:val="00F60DA8"/>
    <w:rsid w:val="00F708BC"/>
    <w:rsid w:val="00F82DC7"/>
    <w:rsid w:val="00F95B58"/>
    <w:rsid w:val="00FA624A"/>
    <w:rsid w:val="00FC5462"/>
    <w:rsid w:val="00FD4F9A"/>
    <w:rsid w:val="00FE76C6"/>
    <w:rsid w:val="00FF6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C985"/>
  <w15:chartTrackingRefBased/>
  <w15:docId w15:val="{E244CD61-A429-434E-BF20-B854AEE5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4A6361"/>
    <w:pPr>
      <w:spacing w:after="0" w:line="240" w:lineRule="auto"/>
      <w:outlineLvl w:val="0"/>
    </w:pPr>
    <w:rPr>
      <w:rFonts w:ascii="Calibri" w:eastAsia="Times New Roman" w:hAnsi="Calibri"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7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4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9FA"/>
  </w:style>
  <w:style w:type="paragraph" w:styleId="Footer">
    <w:name w:val="footer"/>
    <w:basedOn w:val="Normal"/>
    <w:link w:val="FooterChar"/>
    <w:uiPriority w:val="99"/>
    <w:unhideWhenUsed/>
    <w:rsid w:val="00324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9FA"/>
  </w:style>
  <w:style w:type="character" w:customStyle="1" w:styleId="Heading1Char">
    <w:name w:val="Heading 1 Char"/>
    <w:basedOn w:val="DefaultParagraphFont"/>
    <w:link w:val="Heading1"/>
    <w:rsid w:val="004A6361"/>
    <w:rPr>
      <w:rFonts w:ascii="Calibri" w:eastAsia="Times New Roman" w:hAnsi="Calibri" w:cs="Trebuchet MS"/>
    </w:rPr>
  </w:style>
  <w:style w:type="paragraph" w:styleId="ListParagraph">
    <w:name w:val="List Paragraph"/>
    <w:basedOn w:val="Normal"/>
    <w:uiPriority w:val="99"/>
    <w:qFormat/>
    <w:rsid w:val="008E6EFF"/>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4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C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02161">
      <w:bodyDiv w:val="1"/>
      <w:marLeft w:val="0"/>
      <w:marRight w:val="0"/>
      <w:marTop w:val="0"/>
      <w:marBottom w:val="0"/>
      <w:divBdr>
        <w:top w:val="none" w:sz="0" w:space="0" w:color="auto"/>
        <w:left w:val="none" w:sz="0" w:space="0" w:color="auto"/>
        <w:bottom w:val="none" w:sz="0" w:space="0" w:color="auto"/>
        <w:right w:val="none" w:sz="0" w:space="0" w:color="auto"/>
      </w:divBdr>
    </w:div>
    <w:div w:id="474218896">
      <w:bodyDiv w:val="1"/>
      <w:marLeft w:val="0"/>
      <w:marRight w:val="0"/>
      <w:marTop w:val="0"/>
      <w:marBottom w:val="0"/>
      <w:divBdr>
        <w:top w:val="none" w:sz="0" w:space="0" w:color="auto"/>
        <w:left w:val="none" w:sz="0" w:space="0" w:color="auto"/>
        <w:bottom w:val="none" w:sz="0" w:space="0" w:color="auto"/>
        <w:right w:val="none" w:sz="0" w:space="0" w:color="auto"/>
      </w:divBdr>
    </w:div>
    <w:div w:id="131479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dd40604-ea07-49c8-8e33-78f30593da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470030F208A489069C96A6882EB38" ma:contentTypeVersion="16" ma:contentTypeDescription="Create a new document." ma:contentTypeScope="" ma:versionID="58ed97a6dceacaeacff18917f553a529">
  <xsd:schema xmlns:xsd="http://www.w3.org/2001/XMLSchema" xmlns:xs="http://www.w3.org/2001/XMLSchema" xmlns:p="http://schemas.microsoft.com/office/2006/metadata/properties" xmlns:ns3="9dd40604-ea07-49c8-8e33-78f30593da9a" xmlns:ns4="c0cc3567-c994-4a8e-a3f0-7a7e8ddcbe3d" targetNamespace="http://schemas.microsoft.com/office/2006/metadata/properties" ma:root="true" ma:fieldsID="d0e4489e349a6fc1a9ae2265bd137daa" ns3:_="" ns4:_="">
    <xsd:import namespace="9dd40604-ea07-49c8-8e33-78f30593da9a"/>
    <xsd:import namespace="c0cc3567-c994-4a8e-a3f0-7a7e8ddcbe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40604-ea07-49c8-8e33-78f30593d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cc3567-c994-4a8e-a3f0-7a7e8ddcbe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95D048E-12D0-4931-A9B3-A6CE825A0C79}">
  <ds:schemaRefs>
    <ds:schemaRef ds:uri="http://schemas.microsoft.com/sharepoint/v3/contenttype/forms"/>
  </ds:schemaRefs>
</ds:datastoreItem>
</file>

<file path=customXml/itemProps2.xml><?xml version="1.0" encoding="utf-8"?>
<ds:datastoreItem xmlns:ds="http://schemas.openxmlformats.org/officeDocument/2006/customXml" ds:itemID="{582D9752-D32E-48D0-8593-6E6EBE210D8C}">
  <ds:schemaRefs>
    <ds:schemaRef ds:uri="http://purl.org/dc/terms/"/>
    <ds:schemaRef ds:uri="http://purl.org/dc/elements/1.1/"/>
    <ds:schemaRef ds:uri="c0cc3567-c994-4a8e-a3f0-7a7e8ddcbe3d"/>
    <ds:schemaRef ds:uri="http://schemas.microsoft.com/office/2006/documentManagement/types"/>
    <ds:schemaRef ds:uri="9dd40604-ea07-49c8-8e33-78f30593da9a"/>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93D9A7C-44C1-4CF3-8AB9-169D593FB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40604-ea07-49c8-8e33-78f30593da9a"/>
    <ds:schemaRef ds:uri="c0cc3567-c994-4a8e-a3f0-7a7e8ddcb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9D6931-C814-4C46-8829-DEBC2BF9E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6252</Words>
  <Characters>36891</Characters>
  <Application>Microsoft Office Word</Application>
  <DocSecurity>0</DocSecurity>
  <Lines>2170</Lines>
  <Paragraphs>784</Paragraphs>
  <ScaleCrop>false</ScaleCrop>
  <HeadingPairs>
    <vt:vector size="2" baseType="variant">
      <vt:variant>
        <vt:lpstr>Title</vt:lpstr>
      </vt:variant>
      <vt:variant>
        <vt:i4>1</vt:i4>
      </vt:variant>
    </vt:vector>
  </HeadingPairs>
  <TitlesOfParts>
    <vt:vector size="1" baseType="lpstr">
      <vt:lpstr/>
    </vt:vector>
  </TitlesOfParts>
  <Company>ASHP</Company>
  <LinksUpToDate>false</LinksUpToDate>
  <CharactersWithSpaces>42359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Barnes</dc:creator>
  <cp:keywords/>
  <dc:description/>
  <cp:lastModifiedBy>David Warner</cp:lastModifiedBy>
  <cp:revision>2</cp:revision>
  <cp:lastPrinted>2023-07-25T23:24:00Z</cp:lastPrinted>
  <dcterms:created xsi:type="dcterms:W3CDTF">2023-07-25T23:25:00Z</dcterms:created>
  <dcterms:modified xsi:type="dcterms:W3CDTF">2023-07-25T23:25:00Z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0x010100E63470030F208A489069C96A6882EB38</vt:lpwstr>
  </property>
</Properties>
</file>